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64" w:rsidRDefault="00FA24C6" w:rsidP="00FA24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Narrow band interference elimination based on compressed sensing in</w:t>
      </w:r>
      <w:r w:rsidRPr="003B76A0">
        <w:rPr>
          <w:rFonts w:ascii="Times New Roman" w:hAnsi="Times New Roman" w:cs="Times New Roman"/>
          <w:b/>
          <w:sz w:val="32"/>
          <w:szCs w:val="32"/>
        </w:rPr>
        <w:t xml:space="preserve"> UWB energy detector</w:t>
      </w:r>
    </w:p>
    <w:p w:rsidR="00FA24C6" w:rsidRDefault="00FA24C6" w:rsidP="00FA24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4C6" w:rsidRDefault="00FA24C6" w:rsidP="00FA2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4C6">
        <w:rPr>
          <w:rFonts w:ascii="Times New Roman" w:hAnsi="Times New Roman" w:cs="Times New Roman"/>
          <w:b/>
          <w:sz w:val="28"/>
          <w:szCs w:val="28"/>
        </w:rPr>
        <w:t>List of tables</w:t>
      </w:r>
    </w:p>
    <w:p w:rsidR="001212D9" w:rsidRDefault="001212D9" w:rsidP="0010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 Comparison of direct compressed and reconstruction</w:t>
      </w:r>
      <w:r w:rsidR="00100C1F">
        <w:rPr>
          <w:rFonts w:ascii="Times New Roman" w:hAnsi="Times New Roman" w:cs="Times New Roman"/>
          <w:sz w:val="24"/>
          <w:szCs w:val="24"/>
        </w:rPr>
        <w:t xml:space="preserve"> based UWB energy detector [10]</w:t>
      </w:r>
    </w:p>
    <w:p w:rsidR="00100C1F" w:rsidRDefault="00100C1F" w:rsidP="0010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897"/>
        <w:gridCol w:w="3230"/>
        <w:gridCol w:w="3057"/>
      </w:tblGrid>
      <w:tr w:rsidR="001212D9" w:rsidRPr="00C245DA" w:rsidTr="00E21ED8">
        <w:tc>
          <w:tcPr>
            <w:tcW w:w="3129" w:type="dxa"/>
          </w:tcPr>
          <w:p w:rsidR="001212D9" w:rsidRPr="00C245DA" w:rsidRDefault="001212D9" w:rsidP="00E2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DA">
              <w:rPr>
                <w:rFonts w:ascii="Times New Roman" w:hAnsi="Times New Roman" w:cs="Times New Roman"/>
                <w:b/>
                <w:sz w:val="24"/>
                <w:szCs w:val="24"/>
              </w:rPr>
              <w:t>Features</w:t>
            </w:r>
          </w:p>
        </w:tc>
        <w:tc>
          <w:tcPr>
            <w:tcW w:w="3521" w:type="dxa"/>
          </w:tcPr>
          <w:p w:rsidR="001212D9" w:rsidRPr="00C245DA" w:rsidRDefault="001212D9" w:rsidP="00E2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DA">
              <w:rPr>
                <w:rFonts w:ascii="Times New Roman" w:hAnsi="Times New Roman" w:cs="Times New Roman"/>
                <w:b/>
                <w:sz w:val="24"/>
                <w:szCs w:val="24"/>
              </w:rPr>
              <w:t>Direct compressed energy detector</w:t>
            </w:r>
          </w:p>
        </w:tc>
        <w:tc>
          <w:tcPr>
            <w:tcW w:w="3272" w:type="dxa"/>
          </w:tcPr>
          <w:p w:rsidR="001212D9" w:rsidRPr="00C245DA" w:rsidRDefault="001212D9" w:rsidP="00E2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DA">
              <w:rPr>
                <w:rFonts w:ascii="Times New Roman" w:hAnsi="Times New Roman" w:cs="Times New Roman"/>
                <w:b/>
                <w:sz w:val="24"/>
                <w:szCs w:val="24"/>
              </w:rPr>
              <w:t>Reconstruction based energy detector</w:t>
            </w:r>
          </w:p>
        </w:tc>
      </w:tr>
      <w:tr w:rsidR="001212D9" w:rsidTr="00E21ED8">
        <w:tc>
          <w:tcPr>
            <w:tcW w:w="3129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samples</w:t>
            </w:r>
          </w:p>
        </w:tc>
        <w:tc>
          <w:tcPr>
            <w:tcW w:w="3521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Compressed samples</w:t>
            </w:r>
          </w:p>
        </w:tc>
        <w:tc>
          <w:tcPr>
            <w:tcW w:w="3272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Reconstructed samples</w:t>
            </w:r>
          </w:p>
        </w:tc>
      </w:tr>
      <w:tr w:rsidR="001212D9" w:rsidTr="00E21ED8">
        <w:tc>
          <w:tcPr>
            <w:tcW w:w="3129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Timing information</w:t>
            </w:r>
          </w:p>
        </w:tc>
        <w:tc>
          <w:tcPr>
            <w:tcW w:w="3521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relaxed</w:t>
            </w:r>
          </w:p>
        </w:tc>
        <w:tc>
          <w:tcPr>
            <w:tcW w:w="3272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relaxed</w:t>
            </w:r>
          </w:p>
        </w:tc>
      </w:tr>
      <w:tr w:rsidR="001212D9" w:rsidTr="00E21ED8">
        <w:tc>
          <w:tcPr>
            <w:tcW w:w="3129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 process</w:t>
            </w:r>
          </w:p>
        </w:tc>
        <w:tc>
          <w:tcPr>
            <w:tcW w:w="3521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Identical</w:t>
            </w:r>
          </w:p>
        </w:tc>
        <w:tc>
          <w:tcPr>
            <w:tcW w:w="3272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</w:tr>
      <w:tr w:rsidR="001212D9" w:rsidTr="00E21ED8">
        <w:tc>
          <w:tcPr>
            <w:tcW w:w="3129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Theoretical BEP</w:t>
            </w:r>
          </w:p>
        </w:tc>
        <w:tc>
          <w:tcPr>
            <w:tcW w:w="3521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orthogonal measurement matrix</w:t>
            </w:r>
          </w:p>
        </w:tc>
        <w:tc>
          <w:tcPr>
            <w:tcW w:w="3272" w:type="dxa"/>
          </w:tcPr>
          <w:p w:rsidR="001212D9" w:rsidRDefault="001212D9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random measurement matrix</w:t>
            </w:r>
          </w:p>
        </w:tc>
      </w:tr>
    </w:tbl>
    <w:p w:rsidR="00FA24C6" w:rsidRDefault="00FA24C6" w:rsidP="00FA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C1F" w:rsidRDefault="00100C1F" w:rsidP="0010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 comparisons of NBI mitigation methods</w:t>
      </w:r>
    </w:p>
    <w:p w:rsidR="00100C1F" w:rsidRDefault="00100C1F" w:rsidP="0010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392" w:type="dxa"/>
        <w:tblLook w:val="04A0"/>
      </w:tblPr>
      <w:tblGrid>
        <w:gridCol w:w="2838"/>
        <w:gridCol w:w="3197"/>
        <w:gridCol w:w="3149"/>
      </w:tblGrid>
      <w:tr w:rsidR="00100C1F" w:rsidRPr="00554C66" w:rsidTr="00E21ED8">
        <w:trPr>
          <w:jc w:val="center"/>
        </w:trPr>
        <w:tc>
          <w:tcPr>
            <w:tcW w:w="3129" w:type="dxa"/>
          </w:tcPr>
          <w:p w:rsidR="00100C1F" w:rsidRPr="00554C66" w:rsidRDefault="00100C1F" w:rsidP="00E2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C66">
              <w:rPr>
                <w:rFonts w:ascii="Times New Roman" w:hAnsi="Times New Roman" w:cs="Times New Roman"/>
                <w:b/>
                <w:sz w:val="24"/>
                <w:szCs w:val="24"/>
              </w:rPr>
              <w:t>Features</w:t>
            </w:r>
          </w:p>
        </w:tc>
        <w:tc>
          <w:tcPr>
            <w:tcW w:w="3521" w:type="dxa"/>
          </w:tcPr>
          <w:p w:rsidR="00100C1F" w:rsidRPr="00554C66" w:rsidRDefault="00100C1F" w:rsidP="00E2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66">
              <w:rPr>
                <w:rFonts w:ascii="Times New Roman" w:hAnsi="Times New Roman" w:cs="Times New Roman"/>
                <w:b/>
                <w:sz w:val="24"/>
                <w:szCs w:val="24"/>
              </w:rPr>
              <w:t>[15]</w:t>
            </w:r>
          </w:p>
        </w:tc>
        <w:tc>
          <w:tcPr>
            <w:tcW w:w="3521" w:type="dxa"/>
          </w:tcPr>
          <w:p w:rsidR="00100C1F" w:rsidRPr="00554C66" w:rsidRDefault="00100C1F" w:rsidP="00E2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66">
              <w:rPr>
                <w:rFonts w:ascii="Times New Roman" w:hAnsi="Times New Roman" w:cs="Times New Roman"/>
                <w:b/>
                <w:sz w:val="24"/>
                <w:szCs w:val="24"/>
              </w:rPr>
              <w:t>[11]</w:t>
            </w:r>
          </w:p>
        </w:tc>
      </w:tr>
      <w:tr w:rsidR="00100C1F" w:rsidTr="00E21ED8">
        <w:trPr>
          <w:jc w:val="center"/>
        </w:trPr>
        <w:tc>
          <w:tcPr>
            <w:tcW w:w="3129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Pulsing rate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100C1F" w:rsidTr="00E21ED8">
        <w:trPr>
          <w:jc w:val="center"/>
        </w:trPr>
        <w:tc>
          <w:tcPr>
            <w:tcW w:w="3129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Timing issue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Robust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perfect timing</w:t>
            </w:r>
          </w:p>
        </w:tc>
      </w:tr>
      <w:tr w:rsidR="00100C1F" w:rsidTr="00E21ED8">
        <w:trPr>
          <w:jc w:val="center"/>
        </w:trPr>
        <w:tc>
          <w:tcPr>
            <w:tcW w:w="3129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Discrete cosine transform (DCT)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require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</w:t>
            </w:r>
          </w:p>
        </w:tc>
      </w:tr>
      <w:tr w:rsidR="00100C1F" w:rsidTr="00E21ED8">
        <w:trPr>
          <w:jc w:val="center"/>
        </w:trPr>
        <w:tc>
          <w:tcPr>
            <w:tcW w:w="3129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 of CS ensembles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Fourier</w:t>
            </w:r>
          </w:p>
        </w:tc>
        <w:tc>
          <w:tcPr>
            <w:tcW w:w="3521" w:type="dxa"/>
          </w:tcPr>
          <w:p w:rsidR="00100C1F" w:rsidRDefault="00100C1F" w:rsidP="005D2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</w:tr>
    </w:tbl>
    <w:p w:rsidR="00FA24C6" w:rsidRDefault="00FA24C6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E9B" w:rsidRDefault="006E0E9B" w:rsidP="00FA24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4C6" w:rsidRDefault="00FA24C6" w:rsidP="00FA24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4C6">
        <w:rPr>
          <w:rFonts w:ascii="Times New Roman" w:hAnsi="Times New Roman" w:cs="Times New Roman"/>
          <w:b/>
          <w:sz w:val="28"/>
          <w:szCs w:val="28"/>
        </w:rPr>
        <w:t>List of figures</w:t>
      </w:r>
    </w:p>
    <w:p w:rsidR="00FA24C6" w:rsidRDefault="00FA24C6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0650" cy="20288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C6" w:rsidRPr="00C43588" w:rsidRDefault="00FA24C6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1 Process of compressed sensing theory</w:t>
      </w:r>
    </w:p>
    <w:p w:rsidR="00FA24C6" w:rsidRDefault="00FA24C6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4C6" w:rsidRDefault="00FA24C6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4C6" w:rsidRDefault="00FA24C6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C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248602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C6" w:rsidRDefault="00FA24C6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2 Classifications of reconstruction algorithms in CS theory.</w:t>
      </w:r>
    </w:p>
    <w:p w:rsidR="00FA24C6" w:rsidRDefault="00FA24C6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4C6" w:rsidRDefault="00FA24C6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4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61950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C6" w:rsidRDefault="00FA24C6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Fig.3 Block diagram of NBI robust UWB energy detector.</w:t>
      </w:r>
    </w:p>
    <w:p w:rsidR="00FA24C6" w:rsidRDefault="00FA24C6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4C6" w:rsidRDefault="0060408A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95924" cy="3857625"/>
            <wp:effectExtent l="19050" t="0" r="0" b="0"/>
            <wp:docPr id="9" name="Picture 4" descr="C:\Users\admin\Desktop\pre synopsis seminar\pre synopsis seminar\nreb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re synopsis seminar\pre synopsis seminar\nrebn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09" cy="386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8A" w:rsidRPr="00F0011E" w:rsidRDefault="0060408A" w:rsidP="0060408A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Fig.4 Comparison of Nyquist Rate and reconstruction based energy detectors w.r.t. Eb/No.</w:t>
      </w:r>
    </w:p>
    <w:p w:rsidR="0060408A" w:rsidRDefault="0060408A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2550" cy="3865009"/>
            <wp:effectExtent l="19050" t="0" r="0" b="0"/>
            <wp:docPr id="10" name="Picture 1" descr="C:\Users\admin\Desktop\pre synopsis seminar\pre synopsis seminar\rieb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e synopsis seminar\pre synopsis seminar\riebn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93" cy="387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8A" w:rsidRDefault="0060408A" w:rsidP="006040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Fig.5 Effect of NBI on reconstruction based energy detector w.r.t. Eb/No.</w:t>
      </w:r>
    </w:p>
    <w:p w:rsidR="0060408A" w:rsidRDefault="0060408A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23677" cy="3686175"/>
            <wp:effectExtent l="19050" t="0" r="0" b="0"/>
            <wp:docPr id="11" name="Picture 3" descr="C:\Users\admin\Desktop\pre synopsis seminar\pre synopsis seminar\inoeb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re synopsis seminar\pre synopsis seminar\inoebn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86" cy="369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8A" w:rsidRDefault="0060408A" w:rsidP="00604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6 Comparison of detectors in the presence of NBI and after mitigating NBI w.r.t. Eb/No </w:t>
      </w:r>
    </w:p>
    <w:p w:rsidR="0060408A" w:rsidRDefault="0060408A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3475" cy="3889246"/>
            <wp:effectExtent l="19050" t="0" r="9525" b="0"/>
            <wp:docPr id="24" name="Picture 2" descr="C:\Users\admin\Desktop\pre synopsis seminar\pre synopsis seminar\rnoeb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re synopsis seminar\pre synopsis seminar\rnoebn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17" cy="390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8A" w:rsidRDefault="0060408A" w:rsidP="0060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Fig. 7 Comparison of detectors in the abcence of NBI and after notching out NBI w.r.t. Eb/No.</w:t>
      </w:r>
    </w:p>
    <w:p w:rsidR="0060408A" w:rsidRDefault="0060408A" w:rsidP="00FA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4C6" w:rsidRDefault="00F72D05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0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324350" cy="3464465"/>
            <wp:effectExtent l="19050" t="0" r="0" b="0"/>
            <wp:docPr id="25" name="Picture 6" descr="C:\Users\admin\Desktop\pre synopsis seminar\pre synopsis seminar\nr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pre synopsis seminar\pre synopsis seminar\nrmu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16" cy="34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Default="00F72D05" w:rsidP="00F72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Fig.8 Comparison of Nyquist rate energy detector and compressed sampling based energy detector w.r.t. mu.</w:t>
      </w:r>
    </w:p>
    <w:p w:rsidR="00F72D05" w:rsidRDefault="00F72D05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0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00575" cy="3444281"/>
            <wp:effectExtent l="19050" t="0" r="9525" b="0"/>
            <wp:docPr id="26" name="Picture 8" descr="C:\Users\admin\Desktop\pre synopsis seminar\pre synopsis seminar\rt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pre synopsis seminar\pre synopsis seminar\rtmu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970" cy="344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Default="00F72D05" w:rsidP="00F72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Fig.9 Comparison of energy detector in the absence of and in the presence of NBI w.r.t. mu</w:t>
      </w:r>
    </w:p>
    <w:p w:rsidR="00F72D05" w:rsidRDefault="00F72D05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D05" w:rsidRDefault="00F72D05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0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600575" cy="3444281"/>
            <wp:effectExtent l="19050" t="0" r="9525" b="0"/>
            <wp:docPr id="27" name="Picture 5" descr="C:\Users\admin\Desktop\pre synopsis seminar\pre synopsis seminar\in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pre synopsis seminar\pre synopsis seminar\inomu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34" cy="345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Default="00F72D05" w:rsidP="00F72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Fig.10 Comparison of energy detector in the presence of NBI and after mitigating NBI.</w:t>
      </w:r>
    </w:p>
    <w:p w:rsidR="00F72D05" w:rsidRDefault="00F72D05" w:rsidP="00FA2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D0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24400" cy="3933017"/>
            <wp:effectExtent l="19050" t="0" r="0" b="0"/>
            <wp:docPr id="28" name="Picture 7" descr="C:\Users\admin\Desktop\pre synopsis seminar\pre synopsis seminar\rn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pre synopsis seminar\pre synopsis seminar\rnmu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83" cy="394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Pr="00FA24C6" w:rsidRDefault="00F72D05" w:rsidP="00D0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Fig.11 Comparison of energy detector in the absence of NBI and after mitigating NBI w.r.t mu.</w:t>
      </w:r>
    </w:p>
    <w:sectPr w:rsidR="00F72D05" w:rsidRPr="00FA24C6" w:rsidSect="003F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18" w:rsidRDefault="00F41F18" w:rsidP="00FA24C6">
      <w:pPr>
        <w:spacing w:after="0" w:line="240" w:lineRule="auto"/>
      </w:pPr>
      <w:r>
        <w:separator/>
      </w:r>
    </w:p>
  </w:endnote>
  <w:endnote w:type="continuationSeparator" w:id="1">
    <w:p w:rsidR="00F41F18" w:rsidRDefault="00F41F18" w:rsidP="00FA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18" w:rsidRDefault="00F41F18" w:rsidP="00FA24C6">
      <w:pPr>
        <w:spacing w:after="0" w:line="240" w:lineRule="auto"/>
      </w:pPr>
      <w:r>
        <w:separator/>
      </w:r>
    </w:p>
  </w:footnote>
  <w:footnote w:type="continuationSeparator" w:id="1">
    <w:p w:rsidR="00F41F18" w:rsidRDefault="00F41F18" w:rsidP="00FA2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4C6"/>
    <w:rsid w:val="00100C1F"/>
    <w:rsid w:val="001212D9"/>
    <w:rsid w:val="001F42EC"/>
    <w:rsid w:val="00297582"/>
    <w:rsid w:val="00350892"/>
    <w:rsid w:val="003F6764"/>
    <w:rsid w:val="005D266C"/>
    <w:rsid w:val="0060408A"/>
    <w:rsid w:val="006E0E9B"/>
    <w:rsid w:val="007B6049"/>
    <w:rsid w:val="009A0670"/>
    <w:rsid w:val="00CA6F09"/>
    <w:rsid w:val="00D0305D"/>
    <w:rsid w:val="00F41F18"/>
    <w:rsid w:val="00F72D05"/>
    <w:rsid w:val="00FA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C6"/>
    <w:pPr>
      <w:ind w:left="720"/>
      <w:contextualSpacing/>
    </w:pPr>
  </w:style>
  <w:style w:type="table" w:styleId="TableGrid">
    <w:name w:val="Table Grid"/>
    <w:basedOn w:val="TableNormal"/>
    <w:uiPriority w:val="59"/>
    <w:rsid w:val="00FA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4C6"/>
  </w:style>
  <w:style w:type="paragraph" w:styleId="Footer">
    <w:name w:val="footer"/>
    <w:basedOn w:val="Normal"/>
    <w:link w:val="FooterChar"/>
    <w:uiPriority w:val="99"/>
    <w:semiHidden/>
    <w:unhideWhenUsed/>
    <w:rsid w:val="00FA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2015-09-30T14:09:00Z</dcterms:created>
  <dcterms:modified xsi:type="dcterms:W3CDTF">2015-10-01T10:56:00Z</dcterms:modified>
</cp:coreProperties>
</file>