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3BA" w:rsidRDefault="008003BA" w:rsidP="008003BA">
      <w:pPr>
        <w:pStyle w:val="Title"/>
        <w:framePr w:w="0" w:hSpace="0" w:vSpace="0" w:wrap="auto" w:vAnchor="margin" w:hAnchor="text" w:xAlign="left" w:yAlign="inline"/>
        <w:jc w:val="left"/>
        <w:rPr>
          <w:sz w:val="24"/>
          <w:szCs w:val="24"/>
        </w:rPr>
      </w:pPr>
      <w:proofErr w:type="gramStart"/>
      <w:r>
        <w:rPr>
          <w:sz w:val="24"/>
          <w:szCs w:val="24"/>
        </w:rPr>
        <w:t>Title :</w:t>
      </w:r>
      <w:proofErr w:type="gramEnd"/>
      <w:r>
        <w:rPr>
          <w:sz w:val="24"/>
          <w:szCs w:val="24"/>
        </w:rPr>
        <w:t xml:space="preserve"> </w:t>
      </w:r>
      <w:r w:rsidRPr="008003BA">
        <w:rPr>
          <w:sz w:val="24"/>
          <w:szCs w:val="24"/>
        </w:rPr>
        <w:t>Implementation of a Regression based trust model in a</w:t>
      </w:r>
      <w:r>
        <w:rPr>
          <w:sz w:val="24"/>
          <w:szCs w:val="24"/>
        </w:rPr>
        <w:t xml:space="preserve"> </w:t>
      </w:r>
      <w:r w:rsidRPr="008003BA">
        <w:rPr>
          <w:sz w:val="24"/>
          <w:szCs w:val="24"/>
        </w:rPr>
        <w:t xml:space="preserve">Wireless ad hoc </w:t>
      </w:r>
      <w:proofErr w:type="spellStart"/>
      <w:r w:rsidRPr="008003BA">
        <w:rPr>
          <w:sz w:val="24"/>
          <w:szCs w:val="24"/>
        </w:rPr>
        <w:t>Testbed</w:t>
      </w:r>
      <w:proofErr w:type="spellEnd"/>
    </w:p>
    <w:p w:rsidR="008003BA" w:rsidRDefault="008003BA" w:rsidP="008003BA"/>
    <w:p w:rsidR="008003BA" w:rsidRDefault="008003BA" w:rsidP="008003BA">
      <w:pPr>
        <w:pStyle w:val="Abstract"/>
        <w:ind w:firstLine="0"/>
        <w:rPr>
          <w:b w:val="0"/>
          <w:sz w:val="24"/>
          <w:szCs w:val="24"/>
        </w:rPr>
      </w:pPr>
      <w:r>
        <w:rPr>
          <w:b w:val="0"/>
          <w:sz w:val="24"/>
          <w:szCs w:val="24"/>
        </w:rPr>
        <w:t xml:space="preserve">Abstract: </w:t>
      </w:r>
      <w:r w:rsidRPr="00E0553C">
        <w:rPr>
          <w:b w:val="0"/>
          <w:sz w:val="24"/>
          <w:szCs w:val="24"/>
        </w:rPr>
        <w:t xml:space="preserve">Wireless ad hoc networks are resource constraint and vulnerable to various security attacks. Trust based security modeling go hand in hand with cryptographic services to offer good security services. We have implemented a Vector Auto Regression (VAR) based trust model over Ad hoc </w:t>
      </w:r>
      <w:proofErr w:type="gramStart"/>
      <w:r w:rsidRPr="00E0553C">
        <w:rPr>
          <w:b w:val="0"/>
          <w:sz w:val="24"/>
          <w:szCs w:val="24"/>
        </w:rPr>
        <w:t>On</w:t>
      </w:r>
      <w:proofErr w:type="gramEnd"/>
      <w:r w:rsidRPr="00E0553C">
        <w:rPr>
          <w:b w:val="0"/>
          <w:sz w:val="24"/>
          <w:szCs w:val="24"/>
        </w:rPr>
        <w:t xml:space="preserve"> demand Distance Vector (AODV) protocol and Optimized Link State Routing (OLSR) protocol and compared the performance of these protocols amidst malicious compromised nodes in a wireless ad hoc </w:t>
      </w:r>
      <w:proofErr w:type="spellStart"/>
      <w:r w:rsidRPr="00E0553C">
        <w:rPr>
          <w:b w:val="0"/>
          <w:sz w:val="24"/>
          <w:szCs w:val="24"/>
        </w:rPr>
        <w:t>testbed</w:t>
      </w:r>
      <w:proofErr w:type="spellEnd"/>
      <w:r w:rsidRPr="00E0553C">
        <w:rPr>
          <w:b w:val="0"/>
          <w:sz w:val="24"/>
          <w:szCs w:val="24"/>
        </w:rPr>
        <w:t xml:space="preserve">. The experimental results show the feasibility of implementing trust models over real ad hoc network deployments. Our simulations results show that the proposed VAR trust model offers better performance compared to the existing trust models. </w:t>
      </w:r>
    </w:p>
    <w:p w:rsidR="008003BA" w:rsidRDefault="008003BA" w:rsidP="008003BA">
      <w:pPr>
        <w:rPr>
          <w:rFonts w:ascii="Times New Roman" w:hAnsi="Times New Roman" w:cs="Times New Roman"/>
          <w:sz w:val="24"/>
          <w:szCs w:val="24"/>
        </w:rPr>
      </w:pPr>
    </w:p>
    <w:p w:rsidR="008003BA" w:rsidRPr="008003BA" w:rsidRDefault="008003BA" w:rsidP="008003BA">
      <w:pPr>
        <w:pStyle w:val="IndexTerms"/>
        <w:ind w:firstLine="0"/>
        <w:rPr>
          <w:b w:val="0"/>
          <w:sz w:val="24"/>
          <w:szCs w:val="24"/>
        </w:rPr>
      </w:pPr>
      <w:r w:rsidRPr="008003BA">
        <w:rPr>
          <w:b w:val="0"/>
          <w:sz w:val="24"/>
          <w:szCs w:val="24"/>
        </w:rPr>
        <w:t>Keywords: Trusted AODV, Trusted OLSR, Vector Auto Regression Trust, Econometric Trust Model.</w:t>
      </w:r>
    </w:p>
    <w:p w:rsidR="008003BA" w:rsidRDefault="008003BA" w:rsidP="008003BA">
      <w:pPr>
        <w:rPr>
          <w:rFonts w:ascii="Times New Roman" w:hAnsi="Times New Roman" w:cs="Times New Roman"/>
          <w:sz w:val="24"/>
          <w:szCs w:val="24"/>
        </w:rPr>
      </w:pPr>
    </w:p>
    <w:p w:rsidR="008003BA" w:rsidRDefault="008003BA">
      <w:pPr>
        <w:rPr>
          <w:rFonts w:ascii="Times New Roman" w:hAnsi="Times New Roman" w:cs="Times New Roman"/>
          <w:sz w:val="24"/>
          <w:szCs w:val="24"/>
        </w:rPr>
      </w:pPr>
      <w:r w:rsidRPr="00781336">
        <w:rPr>
          <w:noProof/>
          <w:sz w:val="24"/>
          <w:szCs w:val="24"/>
        </w:rPr>
        <mc:AlternateContent>
          <mc:Choice Requires="wps">
            <w:drawing>
              <wp:anchor distT="0" distB="0" distL="114300" distR="114300" simplePos="0" relativeHeight="251659264" behindDoc="0" locked="0" layoutInCell="0" allowOverlap="1" wp14:anchorId="5FD79DC3" wp14:editId="6DCC38E6">
                <wp:simplePos x="0" y="0"/>
                <wp:positionH relativeFrom="margin">
                  <wp:posOffset>323850</wp:posOffset>
                </wp:positionH>
                <wp:positionV relativeFrom="margin">
                  <wp:posOffset>3552825</wp:posOffset>
                </wp:positionV>
                <wp:extent cx="5686425" cy="5238750"/>
                <wp:effectExtent l="0" t="0" r="9525"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523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3BA" w:rsidRPr="00865A0D" w:rsidRDefault="008003BA" w:rsidP="008003BA">
                            <w:pPr>
                              <w:pStyle w:val="TableTitle"/>
                              <w:rPr>
                                <w:sz w:val="24"/>
                                <w:szCs w:val="24"/>
                              </w:rPr>
                            </w:pPr>
                            <w:r>
                              <w:rPr>
                                <w:sz w:val="24"/>
                                <w:szCs w:val="24"/>
                              </w:rPr>
                              <w:t>TABLE 1</w:t>
                            </w:r>
                          </w:p>
                          <w:p w:rsidR="008003BA" w:rsidRPr="00865A0D" w:rsidRDefault="008003BA" w:rsidP="008003BA">
                            <w:pPr>
                              <w:pStyle w:val="TableTitle"/>
                              <w:rPr>
                                <w:sz w:val="24"/>
                                <w:szCs w:val="24"/>
                              </w:rPr>
                            </w:pP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1350"/>
                              <w:gridCol w:w="3330"/>
                              <w:gridCol w:w="3553"/>
                            </w:tblGrid>
                            <w:tr w:rsidR="008003BA" w:rsidTr="00F24C13">
                              <w:trPr>
                                <w:trHeight w:val="399"/>
                              </w:trPr>
                              <w:tc>
                                <w:tcPr>
                                  <w:tcW w:w="1350" w:type="dxa"/>
                                  <w:tcBorders>
                                    <w:top w:val="double" w:sz="6" w:space="0" w:color="auto"/>
                                    <w:left w:val="nil"/>
                                    <w:bottom w:val="single" w:sz="6" w:space="0" w:color="auto"/>
                                    <w:right w:val="nil"/>
                                  </w:tcBorders>
                                  <w:vAlign w:val="center"/>
                                </w:tcPr>
                                <w:p w:rsidR="008003BA" w:rsidRPr="00865A0D" w:rsidRDefault="008003BA">
                                  <w:pPr>
                                    <w:jc w:val="center"/>
                                    <w:rPr>
                                      <w:sz w:val="24"/>
                                      <w:szCs w:val="24"/>
                                    </w:rPr>
                                  </w:pPr>
                                  <w:r w:rsidRPr="00865A0D">
                                    <w:rPr>
                                      <w:sz w:val="24"/>
                                      <w:szCs w:val="24"/>
                                    </w:rPr>
                                    <w:t>Parameter</w:t>
                                  </w:r>
                                </w:p>
                              </w:tc>
                              <w:tc>
                                <w:tcPr>
                                  <w:tcW w:w="3330" w:type="dxa"/>
                                  <w:tcBorders>
                                    <w:top w:val="double" w:sz="6" w:space="0" w:color="auto"/>
                                    <w:left w:val="nil"/>
                                    <w:bottom w:val="single" w:sz="6" w:space="0" w:color="auto"/>
                                    <w:right w:val="nil"/>
                                  </w:tcBorders>
                                </w:tcPr>
                                <w:p w:rsidR="008003BA" w:rsidRPr="00865A0D" w:rsidRDefault="008003BA" w:rsidP="00F24C13">
                                  <w:pPr>
                                    <w:pStyle w:val="TableTitle"/>
                                    <w:rPr>
                                      <w:smallCaps w:val="0"/>
                                      <w:sz w:val="24"/>
                                      <w:szCs w:val="24"/>
                                    </w:rPr>
                                  </w:pPr>
                                  <w:r w:rsidRPr="00865A0D">
                                    <w:rPr>
                                      <w:smallCaps w:val="0"/>
                                      <w:sz w:val="24"/>
                                      <w:szCs w:val="24"/>
                                    </w:rPr>
                                    <w:t>Proactive Routing</w:t>
                                  </w:r>
                                </w:p>
                              </w:tc>
                              <w:tc>
                                <w:tcPr>
                                  <w:tcW w:w="3553" w:type="dxa"/>
                                  <w:tcBorders>
                                    <w:top w:val="double" w:sz="6" w:space="0" w:color="auto"/>
                                    <w:left w:val="nil"/>
                                    <w:bottom w:val="single" w:sz="6" w:space="0" w:color="auto"/>
                                    <w:right w:val="nil"/>
                                  </w:tcBorders>
                                  <w:vAlign w:val="center"/>
                                </w:tcPr>
                                <w:p w:rsidR="008003BA" w:rsidRPr="00865A0D" w:rsidRDefault="008003BA">
                                  <w:pPr>
                                    <w:jc w:val="center"/>
                                    <w:rPr>
                                      <w:sz w:val="24"/>
                                      <w:szCs w:val="24"/>
                                    </w:rPr>
                                  </w:pPr>
                                  <w:r w:rsidRPr="00865A0D">
                                    <w:rPr>
                                      <w:sz w:val="24"/>
                                      <w:szCs w:val="24"/>
                                    </w:rPr>
                                    <w:t>Reactive Routing</w:t>
                                  </w:r>
                                </w:p>
                              </w:tc>
                            </w:tr>
                            <w:tr w:rsidR="008003BA" w:rsidTr="00FC4ECA">
                              <w:trPr>
                                <w:trHeight w:val="244"/>
                              </w:trPr>
                              <w:tc>
                                <w:tcPr>
                                  <w:tcW w:w="1350" w:type="dxa"/>
                                  <w:tcBorders>
                                    <w:top w:val="nil"/>
                                    <w:left w:val="nil"/>
                                    <w:bottom w:val="nil"/>
                                    <w:right w:val="nil"/>
                                  </w:tcBorders>
                                </w:tcPr>
                                <w:p w:rsidR="008003BA" w:rsidRPr="00865A0D" w:rsidRDefault="008003BA">
                                  <w:pPr>
                                    <w:rPr>
                                      <w:i/>
                                      <w:sz w:val="24"/>
                                      <w:szCs w:val="24"/>
                                    </w:rPr>
                                  </w:pPr>
                                  <w:r w:rsidRPr="00865A0D">
                                    <w:rPr>
                                      <w:i/>
                                      <w:sz w:val="24"/>
                                      <w:szCs w:val="24"/>
                                    </w:rPr>
                                    <w:t>T[1]</w:t>
                                  </w:r>
                                </w:p>
                              </w:tc>
                              <w:tc>
                                <w:tcPr>
                                  <w:tcW w:w="3330" w:type="dxa"/>
                                  <w:tcBorders>
                                    <w:top w:val="nil"/>
                                    <w:left w:val="nil"/>
                                    <w:bottom w:val="nil"/>
                                    <w:right w:val="nil"/>
                                  </w:tcBorders>
                                </w:tcPr>
                                <w:p w:rsidR="008003BA" w:rsidRPr="00865A0D" w:rsidRDefault="008003BA">
                                  <w:pPr>
                                    <w:rPr>
                                      <w:sz w:val="24"/>
                                      <w:szCs w:val="24"/>
                                    </w:rPr>
                                  </w:pPr>
                                  <w:r w:rsidRPr="00865A0D">
                                    <w:rPr>
                                      <w:sz w:val="24"/>
                                      <w:szCs w:val="24"/>
                                    </w:rPr>
                                    <w:t>Number of TC messages received</w:t>
                                  </w:r>
                                </w:p>
                              </w:tc>
                              <w:tc>
                                <w:tcPr>
                                  <w:tcW w:w="3553" w:type="dxa"/>
                                  <w:tcBorders>
                                    <w:top w:val="nil"/>
                                    <w:left w:val="nil"/>
                                    <w:bottom w:val="nil"/>
                                    <w:right w:val="nil"/>
                                  </w:tcBorders>
                                </w:tcPr>
                                <w:p w:rsidR="008003BA" w:rsidRPr="00865A0D" w:rsidRDefault="008003BA" w:rsidP="00865A0D">
                                  <w:pPr>
                                    <w:rPr>
                                      <w:sz w:val="24"/>
                                      <w:szCs w:val="24"/>
                                    </w:rPr>
                                  </w:pPr>
                                  <w:r w:rsidRPr="00865A0D">
                                    <w:rPr>
                                      <w:sz w:val="24"/>
                                      <w:szCs w:val="24"/>
                                    </w:rPr>
                                    <w:t>Number of RREQs successfully forwarded</w:t>
                                  </w:r>
                                </w:p>
                              </w:tc>
                            </w:tr>
                            <w:tr w:rsidR="008003BA" w:rsidTr="00FC4ECA">
                              <w:trPr>
                                <w:trHeight w:val="502"/>
                              </w:trPr>
                              <w:tc>
                                <w:tcPr>
                                  <w:tcW w:w="1350" w:type="dxa"/>
                                  <w:tcBorders>
                                    <w:top w:val="nil"/>
                                    <w:left w:val="nil"/>
                                    <w:bottom w:val="nil"/>
                                    <w:right w:val="nil"/>
                                  </w:tcBorders>
                                </w:tcPr>
                                <w:p w:rsidR="008003BA" w:rsidRPr="00865A0D" w:rsidRDefault="008003BA">
                                  <w:pPr>
                                    <w:rPr>
                                      <w:i/>
                                      <w:iCs/>
                                      <w:sz w:val="24"/>
                                      <w:szCs w:val="24"/>
                                    </w:rPr>
                                  </w:pPr>
                                  <w:r w:rsidRPr="00865A0D">
                                    <w:rPr>
                                      <w:i/>
                                      <w:iCs/>
                                      <w:sz w:val="24"/>
                                      <w:szCs w:val="24"/>
                                    </w:rPr>
                                    <w:t>T[2]</w:t>
                                  </w:r>
                                </w:p>
                              </w:tc>
                              <w:tc>
                                <w:tcPr>
                                  <w:tcW w:w="3330" w:type="dxa"/>
                                  <w:tcBorders>
                                    <w:top w:val="nil"/>
                                    <w:left w:val="nil"/>
                                    <w:bottom w:val="nil"/>
                                    <w:right w:val="nil"/>
                                  </w:tcBorders>
                                </w:tcPr>
                                <w:p w:rsidR="008003BA" w:rsidRPr="00865A0D" w:rsidRDefault="008003BA" w:rsidP="00865A0D">
                                  <w:pPr>
                                    <w:rPr>
                                      <w:sz w:val="24"/>
                                      <w:szCs w:val="24"/>
                                    </w:rPr>
                                  </w:pPr>
                                  <w:r w:rsidRPr="00865A0D">
                                    <w:rPr>
                                      <w:sz w:val="24"/>
                                      <w:szCs w:val="24"/>
                                    </w:rPr>
                                    <w:t>Number of TC messages forwarded by neighbor</w:t>
                                  </w:r>
                                </w:p>
                              </w:tc>
                              <w:tc>
                                <w:tcPr>
                                  <w:tcW w:w="3553" w:type="dxa"/>
                                  <w:tcBorders>
                                    <w:top w:val="nil"/>
                                    <w:left w:val="nil"/>
                                    <w:bottom w:val="nil"/>
                                    <w:right w:val="nil"/>
                                  </w:tcBorders>
                                </w:tcPr>
                                <w:p w:rsidR="008003BA" w:rsidRPr="00865A0D" w:rsidRDefault="008003BA">
                                  <w:pPr>
                                    <w:rPr>
                                      <w:sz w:val="24"/>
                                      <w:szCs w:val="24"/>
                                      <w:vertAlign w:val="superscript"/>
                                    </w:rPr>
                                  </w:pPr>
                                  <w:r w:rsidRPr="00865A0D">
                                    <w:rPr>
                                      <w:sz w:val="24"/>
                                      <w:szCs w:val="24"/>
                                    </w:rPr>
                                    <w:t>Number of RREQs  received from the neighboring node</w:t>
                                  </w:r>
                                </w:p>
                              </w:tc>
                            </w:tr>
                            <w:tr w:rsidR="008003BA" w:rsidTr="00FC4ECA">
                              <w:trPr>
                                <w:trHeight w:val="747"/>
                              </w:trPr>
                              <w:tc>
                                <w:tcPr>
                                  <w:tcW w:w="1350" w:type="dxa"/>
                                  <w:tcBorders>
                                    <w:top w:val="nil"/>
                                    <w:left w:val="nil"/>
                                    <w:bottom w:val="nil"/>
                                    <w:right w:val="nil"/>
                                  </w:tcBorders>
                                </w:tcPr>
                                <w:p w:rsidR="008003BA" w:rsidRPr="00865A0D" w:rsidRDefault="008003BA" w:rsidP="00E7079E">
                                  <w:pPr>
                                    <w:rPr>
                                      <w:i/>
                                      <w:iCs/>
                                      <w:sz w:val="24"/>
                                      <w:szCs w:val="24"/>
                                    </w:rPr>
                                  </w:pPr>
                                  <w:r w:rsidRPr="00865A0D">
                                    <w:rPr>
                                      <w:i/>
                                      <w:iCs/>
                                      <w:sz w:val="24"/>
                                      <w:szCs w:val="24"/>
                                    </w:rPr>
                                    <w:t>T[3]</w:t>
                                  </w:r>
                                </w:p>
                              </w:tc>
                              <w:tc>
                                <w:tcPr>
                                  <w:tcW w:w="3330" w:type="dxa"/>
                                  <w:tcBorders>
                                    <w:top w:val="nil"/>
                                    <w:left w:val="nil"/>
                                    <w:bottom w:val="nil"/>
                                    <w:right w:val="nil"/>
                                  </w:tcBorders>
                                </w:tcPr>
                                <w:p w:rsidR="008003BA" w:rsidRPr="00865A0D" w:rsidRDefault="008003BA" w:rsidP="00865A0D">
                                  <w:pPr>
                                    <w:rPr>
                                      <w:sz w:val="24"/>
                                      <w:szCs w:val="24"/>
                                    </w:rPr>
                                  </w:pPr>
                                  <w:r w:rsidRPr="00865A0D">
                                    <w:rPr>
                                      <w:sz w:val="24"/>
                                      <w:szCs w:val="24"/>
                                    </w:rPr>
                                    <w:t>Number of occurrences showing the neighbor willingness to participate in data communication</w:t>
                                  </w:r>
                                </w:p>
                              </w:tc>
                              <w:tc>
                                <w:tcPr>
                                  <w:tcW w:w="3553" w:type="dxa"/>
                                  <w:tcBorders>
                                    <w:top w:val="nil"/>
                                    <w:left w:val="nil"/>
                                    <w:bottom w:val="nil"/>
                                    <w:right w:val="nil"/>
                                  </w:tcBorders>
                                </w:tcPr>
                                <w:p w:rsidR="008003BA" w:rsidRPr="00865A0D" w:rsidRDefault="008003BA">
                                  <w:pPr>
                                    <w:rPr>
                                      <w:sz w:val="24"/>
                                      <w:szCs w:val="24"/>
                                    </w:rPr>
                                  </w:pPr>
                                  <w:r w:rsidRPr="00865A0D">
                                    <w:rPr>
                                      <w:sz w:val="24"/>
                                      <w:szCs w:val="24"/>
                                    </w:rPr>
                                    <w:t>Number of RREPs received from the neighbor</w:t>
                                  </w:r>
                                </w:p>
                              </w:tc>
                            </w:tr>
                            <w:tr w:rsidR="008003BA" w:rsidTr="00FC4ECA">
                              <w:trPr>
                                <w:trHeight w:val="560"/>
                              </w:trPr>
                              <w:tc>
                                <w:tcPr>
                                  <w:tcW w:w="1350" w:type="dxa"/>
                                  <w:tcBorders>
                                    <w:top w:val="nil"/>
                                    <w:left w:val="nil"/>
                                    <w:bottom w:val="single" w:sz="4" w:space="0" w:color="auto"/>
                                    <w:right w:val="nil"/>
                                  </w:tcBorders>
                                </w:tcPr>
                                <w:p w:rsidR="008003BA" w:rsidRPr="00865A0D" w:rsidRDefault="008003BA">
                                  <w:pPr>
                                    <w:rPr>
                                      <w:i/>
                                      <w:iCs/>
                                      <w:sz w:val="24"/>
                                      <w:szCs w:val="24"/>
                                    </w:rPr>
                                  </w:pPr>
                                  <w:r w:rsidRPr="00865A0D">
                                    <w:rPr>
                                      <w:i/>
                                      <w:iCs/>
                                      <w:sz w:val="24"/>
                                      <w:szCs w:val="24"/>
                                    </w:rPr>
                                    <w:t>T[4]</w:t>
                                  </w:r>
                                </w:p>
                              </w:tc>
                              <w:tc>
                                <w:tcPr>
                                  <w:tcW w:w="3330" w:type="dxa"/>
                                  <w:tcBorders>
                                    <w:top w:val="nil"/>
                                    <w:left w:val="nil"/>
                                    <w:bottom w:val="single" w:sz="4" w:space="0" w:color="auto"/>
                                    <w:right w:val="nil"/>
                                  </w:tcBorders>
                                </w:tcPr>
                                <w:p w:rsidR="008003BA" w:rsidRPr="00865A0D" w:rsidRDefault="008003BA" w:rsidP="00865A0D">
                                  <w:pPr>
                                    <w:rPr>
                                      <w:sz w:val="24"/>
                                      <w:szCs w:val="24"/>
                                      <w:vertAlign w:val="superscript"/>
                                    </w:rPr>
                                  </w:pPr>
                                  <w:r w:rsidRPr="00865A0D">
                                    <w:rPr>
                                      <w:sz w:val="24"/>
                                      <w:szCs w:val="24"/>
                                    </w:rPr>
                                    <w:t>Number of occurrences the neighbor is chosen as an MPR</w:t>
                                  </w:r>
                                </w:p>
                              </w:tc>
                              <w:tc>
                                <w:tcPr>
                                  <w:tcW w:w="3553" w:type="dxa"/>
                                  <w:tcBorders>
                                    <w:top w:val="nil"/>
                                    <w:left w:val="nil"/>
                                    <w:bottom w:val="single" w:sz="4" w:space="0" w:color="auto"/>
                                    <w:right w:val="nil"/>
                                  </w:tcBorders>
                                </w:tcPr>
                                <w:p w:rsidR="008003BA" w:rsidRPr="00865A0D" w:rsidRDefault="008003BA">
                                  <w:pPr>
                                    <w:rPr>
                                      <w:sz w:val="24"/>
                                      <w:szCs w:val="24"/>
                                    </w:rPr>
                                  </w:pPr>
                                  <w:r w:rsidRPr="00865A0D">
                                    <w:rPr>
                                      <w:sz w:val="24"/>
                                      <w:szCs w:val="24"/>
                                    </w:rPr>
                                    <w:t>Time taken to respond to a RREQ message.</w:t>
                                  </w:r>
                                </w:p>
                              </w:tc>
                            </w:tr>
                            <w:tr w:rsidR="008003BA" w:rsidTr="00FC4ECA">
                              <w:trPr>
                                <w:trHeight w:val="244"/>
                              </w:trPr>
                              <w:tc>
                                <w:tcPr>
                                  <w:tcW w:w="1350" w:type="dxa"/>
                                  <w:tcBorders>
                                    <w:top w:val="single" w:sz="4" w:space="0" w:color="auto"/>
                                    <w:left w:val="nil"/>
                                    <w:bottom w:val="nil"/>
                                    <w:right w:val="nil"/>
                                  </w:tcBorders>
                                </w:tcPr>
                                <w:p w:rsidR="008003BA" w:rsidRPr="00865A0D" w:rsidRDefault="008003BA" w:rsidP="00E7079E">
                                  <w:pPr>
                                    <w:rPr>
                                      <w:i/>
                                      <w:iCs/>
                                      <w:sz w:val="24"/>
                                      <w:szCs w:val="24"/>
                                    </w:rPr>
                                  </w:pPr>
                                  <w:r w:rsidRPr="00865A0D">
                                    <w:rPr>
                                      <w:i/>
                                      <w:iCs/>
                                      <w:sz w:val="24"/>
                                      <w:szCs w:val="24"/>
                                    </w:rPr>
                                    <w:t>T[5]</w:t>
                                  </w:r>
                                </w:p>
                              </w:tc>
                              <w:tc>
                                <w:tcPr>
                                  <w:tcW w:w="6883" w:type="dxa"/>
                                  <w:gridSpan w:val="2"/>
                                  <w:tcBorders>
                                    <w:top w:val="single" w:sz="4" w:space="0" w:color="auto"/>
                                    <w:left w:val="nil"/>
                                    <w:bottom w:val="nil"/>
                                    <w:right w:val="nil"/>
                                  </w:tcBorders>
                                </w:tcPr>
                                <w:p w:rsidR="008003BA" w:rsidRPr="00865A0D" w:rsidRDefault="008003BA" w:rsidP="0068225D">
                                  <w:pPr>
                                    <w:jc w:val="center"/>
                                    <w:rPr>
                                      <w:sz w:val="24"/>
                                      <w:szCs w:val="24"/>
                                    </w:rPr>
                                  </w:pPr>
                                  <w:r w:rsidRPr="00865A0D">
                                    <w:rPr>
                                      <w:sz w:val="24"/>
                                      <w:szCs w:val="24"/>
                                    </w:rPr>
                                    <w:t>Number of DATA packets successfully forwarded by neighbor</w:t>
                                  </w:r>
                                </w:p>
                              </w:tc>
                            </w:tr>
                            <w:tr w:rsidR="008003BA" w:rsidTr="00FC4ECA">
                              <w:trPr>
                                <w:trHeight w:val="258"/>
                              </w:trPr>
                              <w:tc>
                                <w:tcPr>
                                  <w:tcW w:w="1350" w:type="dxa"/>
                                  <w:tcBorders>
                                    <w:top w:val="nil"/>
                                    <w:left w:val="nil"/>
                                    <w:bottom w:val="nil"/>
                                    <w:right w:val="nil"/>
                                  </w:tcBorders>
                                </w:tcPr>
                                <w:p w:rsidR="008003BA" w:rsidRPr="00865A0D" w:rsidRDefault="008003BA" w:rsidP="00E7079E">
                                  <w:pPr>
                                    <w:rPr>
                                      <w:i/>
                                      <w:iCs/>
                                      <w:sz w:val="24"/>
                                      <w:szCs w:val="24"/>
                                    </w:rPr>
                                  </w:pPr>
                                  <w:r w:rsidRPr="00865A0D">
                                    <w:rPr>
                                      <w:sz w:val="24"/>
                                      <w:szCs w:val="24"/>
                                    </w:rPr>
                                    <w:t>T[6]</w:t>
                                  </w:r>
                                </w:p>
                              </w:tc>
                              <w:tc>
                                <w:tcPr>
                                  <w:tcW w:w="6883" w:type="dxa"/>
                                  <w:gridSpan w:val="2"/>
                                  <w:tcBorders>
                                    <w:top w:val="nil"/>
                                    <w:left w:val="nil"/>
                                    <w:bottom w:val="nil"/>
                                    <w:right w:val="nil"/>
                                  </w:tcBorders>
                                </w:tcPr>
                                <w:p w:rsidR="008003BA" w:rsidRPr="00865A0D" w:rsidRDefault="008003BA" w:rsidP="0068225D">
                                  <w:pPr>
                                    <w:jc w:val="center"/>
                                    <w:rPr>
                                      <w:sz w:val="24"/>
                                      <w:szCs w:val="24"/>
                                    </w:rPr>
                                  </w:pPr>
                                  <w:r w:rsidRPr="00865A0D">
                                    <w:rPr>
                                      <w:sz w:val="24"/>
                                      <w:szCs w:val="24"/>
                                    </w:rPr>
                                    <w:t>Number of DATA packets received from the  neighbor</w:t>
                                  </w:r>
                                </w:p>
                              </w:tc>
                            </w:tr>
                            <w:tr w:rsidR="008003BA" w:rsidTr="00FC4ECA">
                              <w:trPr>
                                <w:trHeight w:val="244"/>
                              </w:trPr>
                              <w:tc>
                                <w:tcPr>
                                  <w:tcW w:w="1350" w:type="dxa"/>
                                  <w:tcBorders>
                                    <w:top w:val="nil"/>
                                    <w:left w:val="nil"/>
                                    <w:bottom w:val="nil"/>
                                    <w:right w:val="nil"/>
                                  </w:tcBorders>
                                </w:tcPr>
                                <w:p w:rsidR="008003BA" w:rsidRPr="00865A0D" w:rsidRDefault="008003BA" w:rsidP="00E7079E">
                                  <w:pPr>
                                    <w:rPr>
                                      <w:sz w:val="24"/>
                                      <w:szCs w:val="24"/>
                                    </w:rPr>
                                  </w:pPr>
                                  <w:r w:rsidRPr="00865A0D">
                                    <w:rPr>
                                      <w:sz w:val="24"/>
                                      <w:szCs w:val="24"/>
                                    </w:rPr>
                                    <w:t>T[7]</w:t>
                                  </w:r>
                                </w:p>
                              </w:tc>
                              <w:tc>
                                <w:tcPr>
                                  <w:tcW w:w="6883" w:type="dxa"/>
                                  <w:gridSpan w:val="2"/>
                                  <w:tcBorders>
                                    <w:top w:val="nil"/>
                                    <w:left w:val="nil"/>
                                    <w:bottom w:val="nil"/>
                                    <w:right w:val="nil"/>
                                  </w:tcBorders>
                                </w:tcPr>
                                <w:p w:rsidR="008003BA" w:rsidRPr="00865A0D" w:rsidRDefault="008003BA" w:rsidP="0068225D">
                                  <w:pPr>
                                    <w:jc w:val="center"/>
                                    <w:rPr>
                                      <w:sz w:val="24"/>
                                      <w:szCs w:val="24"/>
                                    </w:rPr>
                                  </w:pPr>
                                  <w:r w:rsidRPr="00865A0D">
                                    <w:rPr>
                                      <w:sz w:val="24"/>
                                      <w:szCs w:val="24"/>
                                    </w:rPr>
                                    <w:t>Number of ACKs forwarded by the neighbor</w:t>
                                  </w:r>
                                </w:p>
                              </w:tc>
                            </w:tr>
                            <w:tr w:rsidR="008003BA" w:rsidTr="00FC4ECA">
                              <w:trPr>
                                <w:trHeight w:val="502"/>
                              </w:trPr>
                              <w:tc>
                                <w:tcPr>
                                  <w:tcW w:w="1350" w:type="dxa"/>
                                  <w:tcBorders>
                                    <w:top w:val="nil"/>
                                    <w:left w:val="nil"/>
                                    <w:bottom w:val="nil"/>
                                    <w:right w:val="nil"/>
                                  </w:tcBorders>
                                </w:tcPr>
                                <w:p w:rsidR="008003BA" w:rsidRPr="00865A0D" w:rsidRDefault="008003BA" w:rsidP="00E7079E">
                                  <w:pPr>
                                    <w:rPr>
                                      <w:i/>
                                      <w:iCs/>
                                      <w:sz w:val="24"/>
                                      <w:szCs w:val="24"/>
                                    </w:rPr>
                                  </w:pPr>
                                  <w:r w:rsidRPr="00865A0D">
                                    <w:rPr>
                                      <w:i/>
                                      <w:iCs/>
                                      <w:sz w:val="24"/>
                                      <w:szCs w:val="24"/>
                                    </w:rPr>
                                    <w:t>T[8]</w:t>
                                  </w:r>
                                </w:p>
                                <w:p w:rsidR="008003BA" w:rsidRPr="00865A0D" w:rsidRDefault="008003BA" w:rsidP="00E7079E">
                                  <w:pPr>
                                    <w:rPr>
                                      <w:i/>
                                      <w:iCs/>
                                      <w:sz w:val="24"/>
                                      <w:szCs w:val="24"/>
                                    </w:rPr>
                                  </w:pPr>
                                  <w:r w:rsidRPr="00865A0D">
                                    <w:rPr>
                                      <w:i/>
                                      <w:iCs/>
                                      <w:sz w:val="24"/>
                                      <w:szCs w:val="24"/>
                                    </w:rPr>
                                    <w:t>T[9]</w:t>
                                  </w:r>
                                </w:p>
                              </w:tc>
                              <w:tc>
                                <w:tcPr>
                                  <w:tcW w:w="6883" w:type="dxa"/>
                                  <w:gridSpan w:val="2"/>
                                  <w:tcBorders>
                                    <w:top w:val="nil"/>
                                    <w:left w:val="nil"/>
                                    <w:bottom w:val="nil"/>
                                    <w:right w:val="nil"/>
                                  </w:tcBorders>
                                </w:tcPr>
                                <w:p w:rsidR="008003BA" w:rsidRPr="00865A0D" w:rsidRDefault="008003BA" w:rsidP="00E7079E">
                                  <w:pPr>
                                    <w:jc w:val="center"/>
                                    <w:rPr>
                                      <w:sz w:val="24"/>
                                      <w:szCs w:val="24"/>
                                    </w:rPr>
                                  </w:pPr>
                                  <w:r w:rsidRPr="00865A0D">
                                    <w:rPr>
                                      <w:sz w:val="24"/>
                                      <w:szCs w:val="24"/>
                                    </w:rPr>
                                    <w:t>Number of ACKs received from the neighbor</w:t>
                                  </w:r>
                                </w:p>
                                <w:p w:rsidR="008003BA" w:rsidRPr="00865A0D" w:rsidRDefault="008003BA" w:rsidP="00E7079E">
                                  <w:pPr>
                                    <w:jc w:val="center"/>
                                    <w:rPr>
                                      <w:sz w:val="24"/>
                                      <w:szCs w:val="24"/>
                                    </w:rPr>
                                  </w:pPr>
                                  <w:r w:rsidRPr="00865A0D">
                                    <w:rPr>
                                      <w:sz w:val="24"/>
                                      <w:szCs w:val="24"/>
                                    </w:rPr>
                                    <w:t>Number of DATA packets forwarded without content modification</w:t>
                                  </w:r>
                                </w:p>
                              </w:tc>
                            </w:tr>
                            <w:tr w:rsidR="008003BA" w:rsidTr="00FC4ECA">
                              <w:trPr>
                                <w:trHeight w:val="244"/>
                              </w:trPr>
                              <w:tc>
                                <w:tcPr>
                                  <w:tcW w:w="1350" w:type="dxa"/>
                                  <w:tcBorders>
                                    <w:top w:val="nil"/>
                                    <w:left w:val="nil"/>
                                    <w:bottom w:val="double" w:sz="6" w:space="0" w:color="auto"/>
                                    <w:right w:val="nil"/>
                                  </w:tcBorders>
                                </w:tcPr>
                                <w:p w:rsidR="008003BA" w:rsidRPr="00865A0D" w:rsidRDefault="008003BA">
                                  <w:pPr>
                                    <w:rPr>
                                      <w:i/>
                                      <w:iCs/>
                                      <w:sz w:val="24"/>
                                      <w:szCs w:val="24"/>
                                    </w:rPr>
                                  </w:pPr>
                                </w:p>
                              </w:tc>
                              <w:tc>
                                <w:tcPr>
                                  <w:tcW w:w="3330" w:type="dxa"/>
                                  <w:tcBorders>
                                    <w:top w:val="nil"/>
                                    <w:left w:val="nil"/>
                                    <w:bottom w:val="double" w:sz="6" w:space="0" w:color="auto"/>
                                    <w:right w:val="nil"/>
                                  </w:tcBorders>
                                </w:tcPr>
                                <w:p w:rsidR="008003BA" w:rsidRPr="00865A0D" w:rsidRDefault="008003BA">
                                  <w:pPr>
                                    <w:rPr>
                                      <w:sz w:val="24"/>
                                      <w:szCs w:val="24"/>
                                    </w:rPr>
                                  </w:pPr>
                                </w:p>
                              </w:tc>
                              <w:tc>
                                <w:tcPr>
                                  <w:tcW w:w="3553" w:type="dxa"/>
                                  <w:tcBorders>
                                    <w:top w:val="nil"/>
                                    <w:left w:val="nil"/>
                                    <w:bottom w:val="double" w:sz="6" w:space="0" w:color="auto"/>
                                    <w:right w:val="nil"/>
                                  </w:tcBorders>
                                </w:tcPr>
                                <w:p w:rsidR="008003BA" w:rsidRPr="00865A0D" w:rsidRDefault="008003BA">
                                  <w:pPr>
                                    <w:rPr>
                                      <w:sz w:val="24"/>
                                      <w:szCs w:val="24"/>
                                    </w:rPr>
                                  </w:pPr>
                                </w:p>
                              </w:tc>
                            </w:tr>
                            <w:tr w:rsidR="008003BA" w:rsidTr="00FC4ECA">
                              <w:trPr>
                                <w:trHeight w:val="131"/>
                              </w:trPr>
                              <w:tc>
                                <w:tcPr>
                                  <w:tcW w:w="1350" w:type="dxa"/>
                                  <w:tcBorders>
                                    <w:top w:val="double" w:sz="6" w:space="0" w:color="auto"/>
                                    <w:left w:val="nil"/>
                                    <w:bottom w:val="nil"/>
                                    <w:right w:val="nil"/>
                                  </w:tcBorders>
                                </w:tcPr>
                                <w:p w:rsidR="008003BA" w:rsidRDefault="008003BA">
                                  <w:pPr>
                                    <w:rPr>
                                      <w:sz w:val="16"/>
                                      <w:szCs w:val="16"/>
                                    </w:rPr>
                                  </w:pPr>
                                </w:p>
                              </w:tc>
                              <w:tc>
                                <w:tcPr>
                                  <w:tcW w:w="3330" w:type="dxa"/>
                                  <w:tcBorders>
                                    <w:top w:val="double" w:sz="6" w:space="0" w:color="auto"/>
                                    <w:left w:val="nil"/>
                                    <w:bottom w:val="nil"/>
                                    <w:right w:val="nil"/>
                                  </w:tcBorders>
                                </w:tcPr>
                                <w:p w:rsidR="008003BA" w:rsidRDefault="008003BA">
                                  <w:pPr>
                                    <w:rPr>
                                      <w:sz w:val="16"/>
                                      <w:szCs w:val="16"/>
                                    </w:rPr>
                                  </w:pPr>
                                </w:p>
                              </w:tc>
                              <w:tc>
                                <w:tcPr>
                                  <w:tcW w:w="3553" w:type="dxa"/>
                                  <w:tcBorders>
                                    <w:top w:val="double" w:sz="6" w:space="0" w:color="auto"/>
                                    <w:left w:val="nil"/>
                                    <w:bottom w:val="nil"/>
                                    <w:right w:val="nil"/>
                                  </w:tcBorders>
                                </w:tcPr>
                                <w:p w:rsidR="008003BA" w:rsidRDefault="008003BA">
                                  <w:pPr>
                                    <w:rPr>
                                      <w:sz w:val="16"/>
                                      <w:szCs w:val="16"/>
                                    </w:rPr>
                                  </w:pPr>
                                </w:p>
                              </w:tc>
                            </w:tr>
                            <w:tr w:rsidR="008003BA" w:rsidTr="00FC4ECA">
                              <w:trPr>
                                <w:trHeight w:val="131"/>
                              </w:trPr>
                              <w:tc>
                                <w:tcPr>
                                  <w:tcW w:w="1350" w:type="dxa"/>
                                  <w:tcBorders>
                                    <w:top w:val="nil"/>
                                    <w:left w:val="nil"/>
                                    <w:bottom w:val="nil"/>
                                    <w:right w:val="nil"/>
                                  </w:tcBorders>
                                </w:tcPr>
                                <w:p w:rsidR="008003BA" w:rsidRDefault="008003BA">
                                  <w:pPr>
                                    <w:rPr>
                                      <w:sz w:val="16"/>
                                      <w:szCs w:val="16"/>
                                      <w:vertAlign w:val="subscript"/>
                                    </w:rPr>
                                  </w:pPr>
                                </w:p>
                              </w:tc>
                              <w:tc>
                                <w:tcPr>
                                  <w:tcW w:w="3330" w:type="dxa"/>
                                  <w:tcBorders>
                                    <w:top w:val="nil"/>
                                    <w:left w:val="nil"/>
                                    <w:bottom w:val="nil"/>
                                    <w:right w:val="nil"/>
                                  </w:tcBorders>
                                </w:tcPr>
                                <w:p w:rsidR="008003BA" w:rsidRDefault="008003BA">
                                  <w:pPr>
                                    <w:rPr>
                                      <w:sz w:val="16"/>
                                      <w:szCs w:val="16"/>
                                    </w:rPr>
                                  </w:pPr>
                                </w:p>
                              </w:tc>
                              <w:tc>
                                <w:tcPr>
                                  <w:tcW w:w="3553" w:type="dxa"/>
                                  <w:tcBorders>
                                    <w:top w:val="nil"/>
                                    <w:left w:val="nil"/>
                                    <w:bottom w:val="nil"/>
                                    <w:right w:val="nil"/>
                                  </w:tcBorders>
                                </w:tcPr>
                                <w:p w:rsidR="008003BA" w:rsidRDefault="008003BA">
                                  <w:pPr>
                                    <w:rPr>
                                      <w:sz w:val="16"/>
                                      <w:szCs w:val="16"/>
                                    </w:rPr>
                                  </w:pPr>
                                </w:p>
                              </w:tc>
                            </w:tr>
                            <w:tr w:rsidR="008003BA" w:rsidTr="00FC4ECA">
                              <w:trPr>
                                <w:trHeight w:val="131"/>
                              </w:trPr>
                              <w:tc>
                                <w:tcPr>
                                  <w:tcW w:w="1350" w:type="dxa"/>
                                  <w:tcBorders>
                                    <w:top w:val="nil"/>
                                    <w:left w:val="nil"/>
                                    <w:bottom w:val="nil"/>
                                    <w:right w:val="nil"/>
                                  </w:tcBorders>
                                </w:tcPr>
                                <w:p w:rsidR="008003BA" w:rsidRDefault="008003BA">
                                  <w:pPr>
                                    <w:rPr>
                                      <w:sz w:val="16"/>
                                      <w:szCs w:val="16"/>
                                    </w:rPr>
                                  </w:pPr>
                                </w:p>
                              </w:tc>
                              <w:tc>
                                <w:tcPr>
                                  <w:tcW w:w="3330" w:type="dxa"/>
                                  <w:tcBorders>
                                    <w:top w:val="nil"/>
                                    <w:left w:val="nil"/>
                                    <w:bottom w:val="nil"/>
                                    <w:right w:val="nil"/>
                                  </w:tcBorders>
                                </w:tcPr>
                                <w:p w:rsidR="008003BA" w:rsidRDefault="008003BA">
                                  <w:pPr>
                                    <w:rPr>
                                      <w:sz w:val="16"/>
                                      <w:szCs w:val="16"/>
                                    </w:rPr>
                                  </w:pPr>
                                </w:p>
                              </w:tc>
                              <w:tc>
                                <w:tcPr>
                                  <w:tcW w:w="3553" w:type="dxa"/>
                                  <w:tcBorders>
                                    <w:top w:val="nil"/>
                                    <w:left w:val="nil"/>
                                    <w:bottom w:val="nil"/>
                                    <w:right w:val="nil"/>
                                  </w:tcBorders>
                                </w:tcPr>
                                <w:p w:rsidR="008003BA" w:rsidRDefault="008003BA">
                                  <w:pPr>
                                    <w:rPr>
                                      <w:sz w:val="16"/>
                                      <w:szCs w:val="16"/>
                                    </w:rPr>
                                  </w:pPr>
                                </w:p>
                              </w:tc>
                            </w:tr>
                            <w:tr w:rsidR="008003BA" w:rsidTr="00FC4ECA">
                              <w:trPr>
                                <w:trHeight w:val="131"/>
                              </w:trPr>
                              <w:tc>
                                <w:tcPr>
                                  <w:tcW w:w="1350" w:type="dxa"/>
                                  <w:tcBorders>
                                    <w:top w:val="nil"/>
                                    <w:left w:val="nil"/>
                                    <w:bottom w:val="nil"/>
                                    <w:right w:val="nil"/>
                                  </w:tcBorders>
                                </w:tcPr>
                                <w:p w:rsidR="008003BA" w:rsidRDefault="008003BA">
                                  <w:pPr>
                                    <w:rPr>
                                      <w:sz w:val="16"/>
                                      <w:szCs w:val="16"/>
                                    </w:rPr>
                                  </w:pPr>
                                </w:p>
                              </w:tc>
                              <w:tc>
                                <w:tcPr>
                                  <w:tcW w:w="3330" w:type="dxa"/>
                                  <w:tcBorders>
                                    <w:top w:val="nil"/>
                                    <w:left w:val="nil"/>
                                    <w:bottom w:val="nil"/>
                                    <w:right w:val="nil"/>
                                  </w:tcBorders>
                                </w:tcPr>
                                <w:p w:rsidR="008003BA" w:rsidRDefault="008003BA">
                                  <w:pPr>
                                    <w:rPr>
                                      <w:sz w:val="16"/>
                                      <w:szCs w:val="16"/>
                                    </w:rPr>
                                  </w:pPr>
                                </w:p>
                              </w:tc>
                              <w:tc>
                                <w:tcPr>
                                  <w:tcW w:w="3553" w:type="dxa"/>
                                  <w:tcBorders>
                                    <w:top w:val="nil"/>
                                    <w:left w:val="nil"/>
                                    <w:bottom w:val="nil"/>
                                    <w:right w:val="nil"/>
                                  </w:tcBorders>
                                </w:tcPr>
                                <w:p w:rsidR="008003BA" w:rsidRDefault="008003BA">
                                  <w:pPr>
                                    <w:rPr>
                                      <w:sz w:val="16"/>
                                      <w:szCs w:val="16"/>
                                    </w:rPr>
                                  </w:pPr>
                                </w:p>
                              </w:tc>
                            </w:tr>
                            <w:tr w:rsidR="008003BA" w:rsidTr="00FC4ECA">
                              <w:trPr>
                                <w:trHeight w:val="131"/>
                              </w:trPr>
                              <w:tc>
                                <w:tcPr>
                                  <w:tcW w:w="1350" w:type="dxa"/>
                                  <w:tcBorders>
                                    <w:top w:val="nil"/>
                                    <w:left w:val="nil"/>
                                    <w:bottom w:val="nil"/>
                                    <w:right w:val="nil"/>
                                  </w:tcBorders>
                                </w:tcPr>
                                <w:p w:rsidR="008003BA" w:rsidRDefault="008003BA">
                                  <w:pPr>
                                    <w:rPr>
                                      <w:i/>
                                      <w:iCs/>
                                      <w:sz w:val="16"/>
                                      <w:szCs w:val="16"/>
                                    </w:rPr>
                                  </w:pPr>
                                </w:p>
                              </w:tc>
                              <w:tc>
                                <w:tcPr>
                                  <w:tcW w:w="3330" w:type="dxa"/>
                                  <w:tcBorders>
                                    <w:top w:val="nil"/>
                                    <w:left w:val="nil"/>
                                    <w:bottom w:val="nil"/>
                                    <w:right w:val="nil"/>
                                  </w:tcBorders>
                                </w:tcPr>
                                <w:p w:rsidR="008003BA" w:rsidRDefault="008003BA">
                                  <w:pPr>
                                    <w:rPr>
                                      <w:sz w:val="16"/>
                                      <w:szCs w:val="16"/>
                                    </w:rPr>
                                  </w:pPr>
                                </w:p>
                              </w:tc>
                              <w:tc>
                                <w:tcPr>
                                  <w:tcW w:w="3553" w:type="dxa"/>
                                  <w:tcBorders>
                                    <w:top w:val="nil"/>
                                    <w:left w:val="nil"/>
                                    <w:bottom w:val="nil"/>
                                    <w:right w:val="nil"/>
                                  </w:tcBorders>
                                </w:tcPr>
                                <w:p w:rsidR="008003BA" w:rsidRDefault="008003BA">
                                  <w:pPr>
                                    <w:rPr>
                                      <w:sz w:val="16"/>
                                      <w:szCs w:val="16"/>
                                      <w:vertAlign w:val="superscript"/>
                                    </w:rPr>
                                  </w:pPr>
                                </w:p>
                              </w:tc>
                            </w:tr>
                            <w:tr w:rsidR="008003BA" w:rsidTr="00FC4ECA">
                              <w:trPr>
                                <w:trHeight w:val="253"/>
                              </w:trPr>
                              <w:tc>
                                <w:tcPr>
                                  <w:tcW w:w="1350" w:type="dxa"/>
                                  <w:tcBorders>
                                    <w:top w:val="nil"/>
                                    <w:left w:val="nil"/>
                                    <w:bottom w:val="double" w:sz="6" w:space="0" w:color="auto"/>
                                    <w:right w:val="nil"/>
                                  </w:tcBorders>
                                </w:tcPr>
                                <w:p w:rsidR="008003BA" w:rsidRDefault="008003BA">
                                  <w:pPr>
                                    <w:rPr>
                                      <w:i/>
                                      <w:iCs/>
                                      <w:sz w:val="16"/>
                                      <w:szCs w:val="16"/>
                                    </w:rPr>
                                  </w:pPr>
                                </w:p>
                              </w:tc>
                              <w:tc>
                                <w:tcPr>
                                  <w:tcW w:w="3330" w:type="dxa"/>
                                  <w:tcBorders>
                                    <w:top w:val="nil"/>
                                    <w:left w:val="nil"/>
                                    <w:bottom w:val="double" w:sz="6" w:space="0" w:color="auto"/>
                                    <w:right w:val="nil"/>
                                  </w:tcBorders>
                                </w:tcPr>
                                <w:p w:rsidR="008003BA" w:rsidRDefault="008003BA">
                                  <w:pPr>
                                    <w:rPr>
                                      <w:sz w:val="16"/>
                                      <w:szCs w:val="16"/>
                                    </w:rPr>
                                  </w:pPr>
                                </w:p>
                              </w:tc>
                              <w:tc>
                                <w:tcPr>
                                  <w:tcW w:w="3553" w:type="dxa"/>
                                  <w:tcBorders>
                                    <w:top w:val="nil"/>
                                    <w:left w:val="nil"/>
                                    <w:bottom w:val="double" w:sz="6" w:space="0" w:color="auto"/>
                                    <w:right w:val="nil"/>
                                  </w:tcBorders>
                                </w:tcPr>
                                <w:p w:rsidR="008003BA" w:rsidRDefault="008003BA">
                                  <w:pPr>
                                    <w:rPr>
                                      <w:sz w:val="16"/>
                                      <w:szCs w:val="16"/>
                                    </w:rPr>
                                  </w:pPr>
                                </w:p>
                              </w:tc>
                            </w:tr>
                          </w:tbl>
                          <w:p w:rsidR="008003BA" w:rsidRDefault="008003BA" w:rsidP="008003BA">
                            <w:pPr>
                              <w:pStyle w:val="FootnoteText"/>
                            </w:pPr>
                            <w:r>
                              <w:t xml:space="preserve">No vertical lines in table. Statements that serve as captions for the entire table do not need footnote letters. </w:t>
                            </w:r>
                          </w:p>
                          <w:p w:rsidR="008003BA" w:rsidRDefault="008003BA" w:rsidP="008003BA">
                            <w:pPr>
                              <w:pStyle w:val="FootnoteText"/>
                            </w:pPr>
                            <w:proofErr w:type="spellStart"/>
                            <w:proofErr w:type="gramStart"/>
                            <w:r>
                              <w:rPr>
                                <w:vertAlign w:val="superscript"/>
                              </w:rPr>
                              <w:t>a</w:t>
                            </w:r>
                            <w:r>
                              <w:t>Gaussian</w:t>
                            </w:r>
                            <w:proofErr w:type="spellEnd"/>
                            <w:proofErr w:type="gramEnd"/>
                            <w:r>
                              <w:t xml:space="preserve"> units are the same as </w:t>
                            </w:r>
                            <w:proofErr w:type="spellStart"/>
                            <w:r>
                              <w:t>cgs</w:t>
                            </w:r>
                            <w:proofErr w:type="spellEnd"/>
                            <w:r>
                              <w:t xml:space="preserve"> emu for </w:t>
                            </w:r>
                            <w:proofErr w:type="spellStart"/>
                            <w:r>
                              <w:t>magnetostatics</w:t>
                            </w:r>
                            <w:proofErr w:type="spellEnd"/>
                            <w:r>
                              <w:t xml:space="preserve">; </w:t>
                            </w:r>
                            <w:proofErr w:type="spellStart"/>
                            <w:r>
                              <w:t>Mx</w:t>
                            </w:r>
                            <w:proofErr w:type="spellEnd"/>
                            <w:r>
                              <w:t xml:space="preserve"> = </w:t>
                            </w:r>
                            <w:proofErr w:type="spellStart"/>
                            <w:r>
                              <w:t>maxwell</w:t>
                            </w:r>
                            <w:proofErr w:type="spellEnd"/>
                            <w:r>
                              <w:t xml:space="preserve">, G = gauss, </w:t>
                            </w:r>
                            <w:proofErr w:type="spellStart"/>
                            <w:r>
                              <w:t>Oe</w:t>
                            </w:r>
                            <w:proofErr w:type="spellEnd"/>
                            <w:r>
                              <w:t xml:space="preserve"> = </w:t>
                            </w:r>
                            <w:proofErr w:type="spellStart"/>
                            <w:r>
                              <w:t>oersted</w:t>
                            </w:r>
                            <w:proofErr w:type="spellEnd"/>
                            <w:r>
                              <w:t xml:space="preserve">; </w:t>
                            </w:r>
                            <w:proofErr w:type="spellStart"/>
                            <w:r>
                              <w:t>Wb</w:t>
                            </w:r>
                            <w:proofErr w:type="spellEnd"/>
                            <w:r>
                              <w:t xml:space="preserve"> = weber, V = volt, s = second, T = tesla, m = meter, A = ampere, J = joule, kg = kilogram, H = henry.</w:t>
                            </w:r>
                          </w:p>
                          <w:p w:rsidR="008003BA" w:rsidRDefault="008003BA" w:rsidP="008003BA">
                            <w:pPr>
                              <w:pStyle w:val="FootnoteText"/>
                            </w:pPr>
                          </w:p>
                          <w:p w:rsidR="008003BA" w:rsidRDefault="008003BA" w:rsidP="008003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5.5pt;margin-top:279.75pt;width:447.75pt;height:4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" o:allowincell="f" stroked="f">
                <v:textbox inset="0,0,0,0">
                  <w:txbxContent>
                    <w:p w:rsidR="008003BA" w:rsidRPr="00865A0D" w:rsidRDefault="008003BA" w:rsidP="008003BA">
                      <w:pPr>
                        <w:pStyle w:val="TableTitle"/>
                        <w:rPr>
                          <w:sz w:val="24"/>
                          <w:szCs w:val="24"/>
                        </w:rPr>
                      </w:pPr>
                      <w:r>
                        <w:rPr>
                          <w:sz w:val="24"/>
                          <w:szCs w:val="24"/>
                        </w:rPr>
                        <w:t>TABLE 1</w:t>
                      </w:r>
                    </w:p>
                    <w:p w:rsidR="008003BA" w:rsidRPr="00865A0D" w:rsidRDefault="008003BA" w:rsidP="008003BA">
                      <w:pPr>
                        <w:pStyle w:val="TableTitle"/>
                        <w:rPr>
                          <w:sz w:val="24"/>
                          <w:szCs w:val="24"/>
                        </w:rPr>
                      </w:pP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1350"/>
                        <w:gridCol w:w="3330"/>
                        <w:gridCol w:w="3553"/>
                      </w:tblGrid>
                      <w:tr w:rsidR="008003BA" w:rsidTr="00F24C13">
                        <w:trPr>
                          <w:trHeight w:val="399"/>
                        </w:trPr>
                        <w:tc>
                          <w:tcPr>
                            <w:tcW w:w="1350" w:type="dxa"/>
                            <w:tcBorders>
                              <w:top w:val="double" w:sz="6" w:space="0" w:color="auto"/>
                              <w:left w:val="nil"/>
                              <w:bottom w:val="single" w:sz="6" w:space="0" w:color="auto"/>
                              <w:right w:val="nil"/>
                            </w:tcBorders>
                            <w:vAlign w:val="center"/>
                          </w:tcPr>
                          <w:p w:rsidR="008003BA" w:rsidRPr="00865A0D" w:rsidRDefault="008003BA">
                            <w:pPr>
                              <w:jc w:val="center"/>
                              <w:rPr>
                                <w:sz w:val="24"/>
                                <w:szCs w:val="24"/>
                              </w:rPr>
                            </w:pPr>
                            <w:r w:rsidRPr="00865A0D">
                              <w:rPr>
                                <w:sz w:val="24"/>
                                <w:szCs w:val="24"/>
                              </w:rPr>
                              <w:t>Parameter</w:t>
                            </w:r>
                          </w:p>
                        </w:tc>
                        <w:tc>
                          <w:tcPr>
                            <w:tcW w:w="3330" w:type="dxa"/>
                            <w:tcBorders>
                              <w:top w:val="double" w:sz="6" w:space="0" w:color="auto"/>
                              <w:left w:val="nil"/>
                              <w:bottom w:val="single" w:sz="6" w:space="0" w:color="auto"/>
                              <w:right w:val="nil"/>
                            </w:tcBorders>
                          </w:tcPr>
                          <w:p w:rsidR="008003BA" w:rsidRPr="00865A0D" w:rsidRDefault="008003BA" w:rsidP="00F24C13">
                            <w:pPr>
                              <w:pStyle w:val="TableTitle"/>
                              <w:rPr>
                                <w:smallCaps w:val="0"/>
                                <w:sz w:val="24"/>
                                <w:szCs w:val="24"/>
                              </w:rPr>
                            </w:pPr>
                            <w:r w:rsidRPr="00865A0D">
                              <w:rPr>
                                <w:smallCaps w:val="0"/>
                                <w:sz w:val="24"/>
                                <w:szCs w:val="24"/>
                              </w:rPr>
                              <w:t>Proactive Routing</w:t>
                            </w:r>
                          </w:p>
                        </w:tc>
                        <w:tc>
                          <w:tcPr>
                            <w:tcW w:w="3553" w:type="dxa"/>
                            <w:tcBorders>
                              <w:top w:val="double" w:sz="6" w:space="0" w:color="auto"/>
                              <w:left w:val="nil"/>
                              <w:bottom w:val="single" w:sz="6" w:space="0" w:color="auto"/>
                              <w:right w:val="nil"/>
                            </w:tcBorders>
                            <w:vAlign w:val="center"/>
                          </w:tcPr>
                          <w:p w:rsidR="008003BA" w:rsidRPr="00865A0D" w:rsidRDefault="008003BA">
                            <w:pPr>
                              <w:jc w:val="center"/>
                              <w:rPr>
                                <w:sz w:val="24"/>
                                <w:szCs w:val="24"/>
                              </w:rPr>
                            </w:pPr>
                            <w:r w:rsidRPr="00865A0D">
                              <w:rPr>
                                <w:sz w:val="24"/>
                                <w:szCs w:val="24"/>
                              </w:rPr>
                              <w:t>Reactive Routing</w:t>
                            </w:r>
                          </w:p>
                        </w:tc>
                      </w:tr>
                      <w:tr w:rsidR="008003BA" w:rsidTr="00FC4ECA">
                        <w:trPr>
                          <w:trHeight w:val="244"/>
                        </w:trPr>
                        <w:tc>
                          <w:tcPr>
                            <w:tcW w:w="1350" w:type="dxa"/>
                            <w:tcBorders>
                              <w:top w:val="nil"/>
                              <w:left w:val="nil"/>
                              <w:bottom w:val="nil"/>
                              <w:right w:val="nil"/>
                            </w:tcBorders>
                          </w:tcPr>
                          <w:p w:rsidR="008003BA" w:rsidRPr="00865A0D" w:rsidRDefault="008003BA">
                            <w:pPr>
                              <w:rPr>
                                <w:i/>
                                <w:sz w:val="24"/>
                                <w:szCs w:val="24"/>
                              </w:rPr>
                            </w:pPr>
                            <w:r w:rsidRPr="00865A0D">
                              <w:rPr>
                                <w:i/>
                                <w:sz w:val="24"/>
                                <w:szCs w:val="24"/>
                              </w:rPr>
                              <w:t>T[1]</w:t>
                            </w:r>
                          </w:p>
                        </w:tc>
                        <w:tc>
                          <w:tcPr>
                            <w:tcW w:w="3330" w:type="dxa"/>
                            <w:tcBorders>
                              <w:top w:val="nil"/>
                              <w:left w:val="nil"/>
                              <w:bottom w:val="nil"/>
                              <w:right w:val="nil"/>
                            </w:tcBorders>
                          </w:tcPr>
                          <w:p w:rsidR="008003BA" w:rsidRPr="00865A0D" w:rsidRDefault="008003BA">
                            <w:pPr>
                              <w:rPr>
                                <w:sz w:val="24"/>
                                <w:szCs w:val="24"/>
                              </w:rPr>
                            </w:pPr>
                            <w:r w:rsidRPr="00865A0D">
                              <w:rPr>
                                <w:sz w:val="24"/>
                                <w:szCs w:val="24"/>
                              </w:rPr>
                              <w:t>Number of TC messages received</w:t>
                            </w:r>
                          </w:p>
                        </w:tc>
                        <w:tc>
                          <w:tcPr>
                            <w:tcW w:w="3553" w:type="dxa"/>
                            <w:tcBorders>
                              <w:top w:val="nil"/>
                              <w:left w:val="nil"/>
                              <w:bottom w:val="nil"/>
                              <w:right w:val="nil"/>
                            </w:tcBorders>
                          </w:tcPr>
                          <w:p w:rsidR="008003BA" w:rsidRPr="00865A0D" w:rsidRDefault="008003BA" w:rsidP="00865A0D">
                            <w:pPr>
                              <w:rPr>
                                <w:sz w:val="24"/>
                                <w:szCs w:val="24"/>
                              </w:rPr>
                            </w:pPr>
                            <w:r w:rsidRPr="00865A0D">
                              <w:rPr>
                                <w:sz w:val="24"/>
                                <w:szCs w:val="24"/>
                              </w:rPr>
                              <w:t>Number of RREQs successfully forwarded</w:t>
                            </w:r>
                          </w:p>
                        </w:tc>
                      </w:tr>
                      <w:tr w:rsidR="008003BA" w:rsidTr="00FC4ECA">
                        <w:trPr>
                          <w:trHeight w:val="502"/>
                        </w:trPr>
                        <w:tc>
                          <w:tcPr>
                            <w:tcW w:w="1350" w:type="dxa"/>
                            <w:tcBorders>
                              <w:top w:val="nil"/>
                              <w:left w:val="nil"/>
                              <w:bottom w:val="nil"/>
                              <w:right w:val="nil"/>
                            </w:tcBorders>
                          </w:tcPr>
                          <w:p w:rsidR="008003BA" w:rsidRPr="00865A0D" w:rsidRDefault="008003BA">
                            <w:pPr>
                              <w:rPr>
                                <w:i/>
                                <w:iCs/>
                                <w:sz w:val="24"/>
                                <w:szCs w:val="24"/>
                              </w:rPr>
                            </w:pPr>
                            <w:r w:rsidRPr="00865A0D">
                              <w:rPr>
                                <w:i/>
                                <w:iCs/>
                                <w:sz w:val="24"/>
                                <w:szCs w:val="24"/>
                              </w:rPr>
                              <w:t>T[2]</w:t>
                            </w:r>
                          </w:p>
                        </w:tc>
                        <w:tc>
                          <w:tcPr>
                            <w:tcW w:w="3330" w:type="dxa"/>
                            <w:tcBorders>
                              <w:top w:val="nil"/>
                              <w:left w:val="nil"/>
                              <w:bottom w:val="nil"/>
                              <w:right w:val="nil"/>
                            </w:tcBorders>
                          </w:tcPr>
                          <w:p w:rsidR="008003BA" w:rsidRPr="00865A0D" w:rsidRDefault="008003BA" w:rsidP="00865A0D">
                            <w:pPr>
                              <w:rPr>
                                <w:sz w:val="24"/>
                                <w:szCs w:val="24"/>
                              </w:rPr>
                            </w:pPr>
                            <w:r w:rsidRPr="00865A0D">
                              <w:rPr>
                                <w:sz w:val="24"/>
                                <w:szCs w:val="24"/>
                              </w:rPr>
                              <w:t>Number of TC messages forwarded by neighbor</w:t>
                            </w:r>
                          </w:p>
                        </w:tc>
                        <w:tc>
                          <w:tcPr>
                            <w:tcW w:w="3553" w:type="dxa"/>
                            <w:tcBorders>
                              <w:top w:val="nil"/>
                              <w:left w:val="nil"/>
                              <w:bottom w:val="nil"/>
                              <w:right w:val="nil"/>
                            </w:tcBorders>
                          </w:tcPr>
                          <w:p w:rsidR="008003BA" w:rsidRPr="00865A0D" w:rsidRDefault="008003BA">
                            <w:pPr>
                              <w:rPr>
                                <w:sz w:val="24"/>
                                <w:szCs w:val="24"/>
                                <w:vertAlign w:val="superscript"/>
                              </w:rPr>
                            </w:pPr>
                            <w:r w:rsidRPr="00865A0D">
                              <w:rPr>
                                <w:sz w:val="24"/>
                                <w:szCs w:val="24"/>
                              </w:rPr>
                              <w:t>Number of RREQs  received from the neighboring node</w:t>
                            </w:r>
                          </w:p>
                        </w:tc>
                      </w:tr>
                      <w:tr w:rsidR="008003BA" w:rsidTr="00FC4ECA">
                        <w:trPr>
                          <w:trHeight w:val="747"/>
                        </w:trPr>
                        <w:tc>
                          <w:tcPr>
                            <w:tcW w:w="1350" w:type="dxa"/>
                            <w:tcBorders>
                              <w:top w:val="nil"/>
                              <w:left w:val="nil"/>
                              <w:bottom w:val="nil"/>
                              <w:right w:val="nil"/>
                            </w:tcBorders>
                          </w:tcPr>
                          <w:p w:rsidR="008003BA" w:rsidRPr="00865A0D" w:rsidRDefault="008003BA" w:rsidP="00E7079E">
                            <w:pPr>
                              <w:rPr>
                                <w:i/>
                                <w:iCs/>
                                <w:sz w:val="24"/>
                                <w:szCs w:val="24"/>
                              </w:rPr>
                            </w:pPr>
                            <w:r w:rsidRPr="00865A0D">
                              <w:rPr>
                                <w:i/>
                                <w:iCs/>
                                <w:sz w:val="24"/>
                                <w:szCs w:val="24"/>
                              </w:rPr>
                              <w:t>T[3]</w:t>
                            </w:r>
                          </w:p>
                        </w:tc>
                        <w:tc>
                          <w:tcPr>
                            <w:tcW w:w="3330" w:type="dxa"/>
                            <w:tcBorders>
                              <w:top w:val="nil"/>
                              <w:left w:val="nil"/>
                              <w:bottom w:val="nil"/>
                              <w:right w:val="nil"/>
                            </w:tcBorders>
                          </w:tcPr>
                          <w:p w:rsidR="008003BA" w:rsidRPr="00865A0D" w:rsidRDefault="008003BA" w:rsidP="00865A0D">
                            <w:pPr>
                              <w:rPr>
                                <w:sz w:val="24"/>
                                <w:szCs w:val="24"/>
                              </w:rPr>
                            </w:pPr>
                            <w:r w:rsidRPr="00865A0D">
                              <w:rPr>
                                <w:sz w:val="24"/>
                                <w:szCs w:val="24"/>
                              </w:rPr>
                              <w:t>Number of occurrences showing the neighbor willingness to participate in data communication</w:t>
                            </w:r>
                          </w:p>
                        </w:tc>
                        <w:tc>
                          <w:tcPr>
                            <w:tcW w:w="3553" w:type="dxa"/>
                            <w:tcBorders>
                              <w:top w:val="nil"/>
                              <w:left w:val="nil"/>
                              <w:bottom w:val="nil"/>
                              <w:right w:val="nil"/>
                            </w:tcBorders>
                          </w:tcPr>
                          <w:p w:rsidR="008003BA" w:rsidRPr="00865A0D" w:rsidRDefault="008003BA">
                            <w:pPr>
                              <w:rPr>
                                <w:sz w:val="24"/>
                                <w:szCs w:val="24"/>
                              </w:rPr>
                            </w:pPr>
                            <w:r w:rsidRPr="00865A0D">
                              <w:rPr>
                                <w:sz w:val="24"/>
                                <w:szCs w:val="24"/>
                              </w:rPr>
                              <w:t>Number of RREPs received from the neighbor</w:t>
                            </w:r>
                          </w:p>
                        </w:tc>
                      </w:tr>
                      <w:tr w:rsidR="008003BA" w:rsidTr="00FC4ECA">
                        <w:trPr>
                          <w:trHeight w:val="560"/>
                        </w:trPr>
                        <w:tc>
                          <w:tcPr>
                            <w:tcW w:w="1350" w:type="dxa"/>
                            <w:tcBorders>
                              <w:top w:val="nil"/>
                              <w:left w:val="nil"/>
                              <w:bottom w:val="single" w:sz="4" w:space="0" w:color="auto"/>
                              <w:right w:val="nil"/>
                            </w:tcBorders>
                          </w:tcPr>
                          <w:p w:rsidR="008003BA" w:rsidRPr="00865A0D" w:rsidRDefault="008003BA">
                            <w:pPr>
                              <w:rPr>
                                <w:i/>
                                <w:iCs/>
                                <w:sz w:val="24"/>
                                <w:szCs w:val="24"/>
                              </w:rPr>
                            </w:pPr>
                            <w:r w:rsidRPr="00865A0D">
                              <w:rPr>
                                <w:i/>
                                <w:iCs/>
                                <w:sz w:val="24"/>
                                <w:szCs w:val="24"/>
                              </w:rPr>
                              <w:t>T[4]</w:t>
                            </w:r>
                          </w:p>
                        </w:tc>
                        <w:tc>
                          <w:tcPr>
                            <w:tcW w:w="3330" w:type="dxa"/>
                            <w:tcBorders>
                              <w:top w:val="nil"/>
                              <w:left w:val="nil"/>
                              <w:bottom w:val="single" w:sz="4" w:space="0" w:color="auto"/>
                              <w:right w:val="nil"/>
                            </w:tcBorders>
                          </w:tcPr>
                          <w:p w:rsidR="008003BA" w:rsidRPr="00865A0D" w:rsidRDefault="008003BA" w:rsidP="00865A0D">
                            <w:pPr>
                              <w:rPr>
                                <w:sz w:val="24"/>
                                <w:szCs w:val="24"/>
                                <w:vertAlign w:val="superscript"/>
                              </w:rPr>
                            </w:pPr>
                            <w:r w:rsidRPr="00865A0D">
                              <w:rPr>
                                <w:sz w:val="24"/>
                                <w:szCs w:val="24"/>
                              </w:rPr>
                              <w:t>Number of occurrences the neighbor is chosen as an MPR</w:t>
                            </w:r>
                          </w:p>
                        </w:tc>
                        <w:tc>
                          <w:tcPr>
                            <w:tcW w:w="3553" w:type="dxa"/>
                            <w:tcBorders>
                              <w:top w:val="nil"/>
                              <w:left w:val="nil"/>
                              <w:bottom w:val="single" w:sz="4" w:space="0" w:color="auto"/>
                              <w:right w:val="nil"/>
                            </w:tcBorders>
                          </w:tcPr>
                          <w:p w:rsidR="008003BA" w:rsidRPr="00865A0D" w:rsidRDefault="008003BA">
                            <w:pPr>
                              <w:rPr>
                                <w:sz w:val="24"/>
                                <w:szCs w:val="24"/>
                              </w:rPr>
                            </w:pPr>
                            <w:r w:rsidRPr="00865A0D">
                              <w:rPr>
                                <w:sz w:val="24"/>
                                <w:szCs w:val="24"/>
                              </w:rPr>
                              <w:t>Time taken to respond to a RREQ message.</w:t>
                            </w:r>
                          </w:p>
                        </w:tc>
                      </w:tr>
                      <w:tr w:rsidR="008003BA" w:rsidTr="00FC4ECA">
                        <w:trPr>
                          <w:trHeight w:val="244"/>
                        </w:trPr>
                        <w:tc>
                          <w:tcPr>
                            <w:tcW w:w="1350" w:type="dxa"/>
                            <w:tcBorders>
                              <w:top w:val="single" w:sz="4" w:space="0" w:color="auto"/>
                              <w:left w:val="nil"/>
                              <w:bottom w:val="nil"/>
                              <w:right w:val="nil"/>
                            </w:tcBorders>
                          </w:tcPr>
                          <w:p w:rsidR="008003BA" w:rsidRPr="00865A0D" w:rsidRDefault="008003BA" w:rsidP="00E7079E">
                            <w:pPr>
                              <w:rPr>
                                <w:i/>
                                <w:iCs/>
                                <w:sz w:val="24"/>
                                <w:szCs w:val="24"/>
                              </w:rPr>
                            </w:pPr>
                            <w:r w:rsidRPr="00865A0D">
                              <w:rPr>
                                <w:i/>
                                <w:iCs/>
                                <w:sz w:val="24"/>
                                <w:szCs w:val="24"/>
                              </w:rPr>
                              <w:t>T[5]</w:t>
                            </w:r>
                          </w:p>
                        </w:tc>
                        <w:tc>
                          <w:tcPr>
                            <w:tcW w:w="6883" w:type="dxa"/>
                            <w:gridSpan w:val="2"/>
                            <w:tcBorders>
                              <w:top w:val="single" w:sz="4" w:space="0" w:color="auto"/>
                              <w:left w:val="nil"/>
                              <w:bottom w:val="nil"/>
                              <w:right w:val="nil"/>
                            </w:tcBorders>
                          </w:tcPr>
                          <w:p w:rsidR="008003BA" w:rsidRPr="00865A0D" w:rsidRDefault="008003BA" w:rsidP="0068225D">
                            <w:pPr>
                              <w:jc w:val="center"/>
                              <w:rPr>
                                <w:sz w:val="24"/>
                                <w:szCs w:val="24"/>
                              </w:rPr>
                            </w:pPr>
                            <w:r w:rsidRPr="00865A0D">
                              <w:rPr>
                                <w:sz w:val="24"/>
                                <w:szCs w:val="24"/>
                              </w:rPr>
                              <w:t>Number of DATA packets successfully forwarded by neighbor</w:t>
                            </w:r>
                          </w:p>
                        </w:tc>
                      </w:tr>
                      <w:tr w:rsidR="008003BA" w:rsidTr="00FC4ECA">
                        <w:trPr>
                          <w:trHeight w:val="258"/>
                        </w:trPr>
                        <w:tc>
                          <w:tcPr>
                            <w:tcW w:w="1350" w:type="dxa"/>
                            <w:tcBorders>
                              <w:top w:val="nil"/>
                              <w:left w:val="nil"/>
                              <w:bottom w:val="nil"/>
                              <w:right w:val="nil"/>
                            </w:tcBorders>
                          </w:tcPr>
                          <w:p w:rsidR="008003BA" w:rsidRPr="00865A0D" w:rsidRDefault="008003BA" w:rsidP="00E7079E">
                            <w:pPr>
                              <w:rPr>
                                <w:i/>
                                <w:iCs/>
                                <w:sz w:val="24"/>
                                <w:szCs w:val="24"/>
                              </w:rPr>
                            </w:pPr>
                            <w:r w:rsidRPr="00865A0D">
                              <w:rPr>
                                <w:sz w:val="24"/>
                                <w:szCs w:val="24"/>
                              </w:rPr>
                              <w:t>T[6]</w:t>
                            </w:r>
                          </w:p>
                        </w:tc>
                        <w:tc>
                          <w:tcPr>
                            <w:tcW w:w="6883" w:type="dxa"/>
                            <w:gridSpan w:val="2"/>
                            <w:tcBorders>
                              <w:top w:val="nil"/>
                              <w:left w:val="nil"/>
                              <w:bottom w:val="nil"/>
                              <w:right w:val="nil"/>
                            </w:tcBorders>
                          </w:tcPr>
                          <w:p w:rsidR="008003BA" w:rsidRPr="00865A0D" w:rsidRDefault="008003BA" w:rsidP="0068225D">
                            <w:pPr>
                              <w:jc w:val="center"/>
                              <w:rPr>
                                <w:sz w:val="24"/>
                                <w:szCs w:val="24"/>
                              </w:rPr>
                            </w:pPr>
                            <w:r w:rsidRPr="00865A0D">
                              <w:rPr>
                                <w:sz w:val="24"/>
                                <w:szCs w:val="24"/>
                              </w:rPr>
                              <w:t>Number of DATA packets received from the  neighbor</w:t>
                            </w:r>
                          </w:p>
                        </w:tc>
                      </w:tr>
                      <w:tr w:rsidR="008003BA" w:rsidTr="00FC4ECA">
                        <w:trPr>
                          <w:trHeight w:val="244"/>
                        </w:trPr>
                        <w:tc>
                          <w:tcPr>
                            <w:tcW w:w="1350" w:type="dxa"/>
                            <w:tcBorders>
                              <w:top w:val="nil"/>
                              <w:left w:val="nil"/>
                              <w:bottom w:val="nil"/>
                              <w:right w:val="nil"/>
                            </w:tcBorders>
                          </w:tcPr>
                          <w:p w:rsidR="008003BA" w:rsidRPr="00865A0D" w:rsidRDefault="008003BA" w:rsidP="00E7079E">
                            <w:pPr>
                              <w:rPr>
                                <w:sz w:val="24"/>
                                <w:szCs w:val="24"/>
                              </w:rPr>
                            </w:pPr>
                            <w:r w:rsidRPr="00865A0D">
                              <w:rPr>
                                <w:sz w:val="24"/>
                                <w:szCs w:val="24"/>
                              </w:rPr>
                              <w:t>T[7]</w:t>
                            </w:r>
                          </w:p>
                        </w:tc>
                        <w:tc>
                          <w:tcPr>
                            <w:tcW w:w="6883" w:type="dxa"/>
                            <w:gridSpan w:val="2"/>
                            <w:tcBorders>
                              <w:top w:val="nil"/>
                              <w:left w:val="nil"/>
                              <w:bottom w:val="nil"/>
                              <w:right w:val="nil"/>
                            </w:tcBorders>
                          </w:tcPr>
                          <w:p w:rsidR="008003BA" w:rsidRPr="00865A0D" w:rsidRDefault="008003BA" w:rsidP="0068225D">
                            <w:pPr>
                              <w:jc w:val="center"/>
                              <w:rPr>
                                <w:sz w:val="24"/>
                                <w:szCs w:val="24"/>
                              </w:rPr>
                            </w:pPr>
                            <w:r w:rsidRPr="00865A0D">
                              <w:rPr>
                                <w:sz w:val="24"/>
                                <w:szCs w:val="24"/>
                              </w:rPr>
                              <w:t>Number of ACKs forwarded by the neighbor</w:t>
                            </w:r>
                          </w:p>
                        </w:tc>
                      </w:tr>
                      <w:tr w:rsidR="008003BA" w:rsidTr="00FC4ECA">
                        <w:trPr>
                          <w:trHeight w:val="502"/>
                        </w:trPr>
                        <w:tc>
                          <w:tcPr>
                            <w:tcW w:w="1350" w:type="dxa"/>
                            <w:tcBorders>
                              <w:top w:val="nil"/>
                              <w:left w:val="nil"/>
                              <w:bottom w:val="nil"/>
                              <w:right w:val="nil"/>
                            </w:tcBorders>
                          </w:tcPr>
                          <w:p w:rsidR="008003BA" w:rsidRPr="00865A0D" w:rsidRDefault="008003BA" w:rsidP="00E7079E">
                            <w:pPr>
                              <w:rPr>
                                <w:i/>
                                <w:iCs/>
                                <w:sz w:val="24"/>
                                <w:szCs w:val="24"/>
                              </w:rPr>
                            </w:pPr>
                            <w:r w:rsidRPr="00865A0D">
                              <w:rPr>
                                <w:i/>
                                <w:iCs/>
                                <w:sz w:val="24"/>
                                <w:szCs w:val="24"/>
                              </w:rPr>
                              <w:t>T[8]</w:t>
                            </w:r>
                          </w:p>
                          <w:p w:rsidR="008003BA" w:rsidRPr="00865A0D" w:rsidRDefault="008003BA" w:rsidP="00E7079E">
                            <w:pPr>
                              <w:rPr>
                                <w:i/>
                                <w:iCs/>
                                <w:sz w:val="24"/>
                                <w:szCs w:val="24"/>
                              </w:rPr>
                            </w:pPr>
                            <w:r w:rsidRPr="00865A0D">
                              <w:rPr>
                                <w:i/>
                                <w:iCs/>
                                <w:sz w:val="24"/>
                                <w:szCs w:val="24"/>
                              </w:rPr>
                              <w:t>T[9]</w:t>
                            </w:r>
                          </w:p>
                        </w:tc>
                        <w:tc>
                          <w:tcPr>
                            <w:tcW w:w="6883" w:type="dxa"/>
                            <w:gridSpan w:val="2"/>
                            <w:tcBorders>
                              <w:top w:val="nil"/>
                              <w:left w:val="nil"/>
                              <w:bottom w:val="nil"/>
                              <w:right w:val="nil"/>
                            </w:tcBorders>
                          </w:tcPr>
                          <w:p w:rsidR="008003BA" w:rsidRPr="00865A0D" w:rsidRDefault="008003BA" w:rsidP="00E7079E">
                            <w:pPr>
                              <w:jc w:val="center"/>
                              <w:rPr>
                                <w:sz w:val="24"/>
                                <w:szCs w:val="24"/>
                              </w:rPr>
                            </w:pPr>
                            <w:r w:rsidRPr="00865A0D">
                              <w:rPr>
                                <w:sz w:val="24"/>
                                <w:szCs w:val="24"/>
                              </w:rPr>
                              <w:t>Number of ACKs received from the neighbor</w:t>
                            </w:r>
                          </w:p>
                          <w:p w:rsidR="008003BA" w:rsidRPr="00865A0D" w:rsidRDefault="008003BA" w:rsidP="00E7079E">
                            <w:pPr>
                              <w:jc w:val="center"/>
                              <w:rPr>
                                <w:sz w:val="24"/>
                                <w:szCs w:val="24"/>
                              </w:rPr>
                            </w:pPr>
                            <w:r w:rsidRPr="00865A0D">
                              <w:rPr>
                                <w:sz w:val="24"/>
                                <w:szCs w:val="24"/>
                              </w:rPr>
                              <w:t>Number of DATA packets forwarded without content modification</w:t>
                            </w:r>
                          </w:p>
                        </w:tc>
                      </w:tr>
                      <w:tr w:rsidR="008003BA" w:rsidTr="00FC4ECA">
                        <w:trPr>
                          <w:trHeight w:val="244"/>
                        </w:trPr>
                        <w:tc>
                          <w:tcPr>
                            <w:tcW w:w="1350" w:type="dxa"/>
                            <w:tcBorders>
                              <w:top w:val="nil"/>
                              <w:left w:val="nil"/>
                              <w:bottom w:val="double" w:sz="6" w:space="0" w:color="auto"/>
                              <w:right w:val="nil"/>
                            </w:tcBorders>
                          </w:tcPr>
                          <w:p w:rsidR="008003BA" w:rsidRPr="00865A0D" w:rsidRDefault="008003BA">
                            <w:pPr>
                              <w:rPr>
                                <w:i/>
                                <w:iCs/>
                                <w:sz w:val="24"/>
                                <w:szCs w:val="24"/>
                              </w:rPr>
                            </w:pPr>
                          </w:p>
                        </w:tc>
                        <w:tc>
                          <w:tcPr>
                            <w:tcW w:w="3330" w:type="dxa"/>
                            <w:tcBorders>
                              <w:top w:val="nil"/>
                              <w:left w:val="nil"/>
                              <w:bottom w:val="double" w:sz="6" w:space="0" w:color="auto"/>
                              <w:right w:val="nil"/>
                            </w:tcBorders>
                          </w:tcPr>
                          <w:p w:rsidR="008003BA" w:rsidRPr="00865A0D" w:rsidRDefault="008003BA">
                            <w:pPr>
                              <w:rPr>
                                <w:sz w:val="24"/>
                                <w:szCs w:val="24"/>
                              </w:rPr>
                            </w:pPr>
                          </w:p>
                        </w:tc>
                        <w:tc>
                          <w:tcPr>
                            <w:tcW w:w="3553" w:type="dxa"/>
                            <w:tcBorders>
                              <w:top w:val="nil"/>
                              <w:left w:val="nil"/>
                              <w:bottom w:val="double" w:sz="6" w:space="0" w:color="auto"/>
                              <w:right w:val="nil"/>
                            </w:tcBorders>
                          </w:tcPr>
                          <w:p w:rsidR="008003BA" w:rsidRPr="00865A0D" w:rsidRDefault="008003BA">
                            <w:pPr>
                              <w:rPr>
                                <w:sz w:val="24"/>
                                <w:szCs w:val="24"/>
                              </w:rPr>
                            </w:pPr>
                          </w:p>
                        </w:tc>
                      </w:tr>
                      <w:tr w:rsidR="008003BA" w:rsidTr="00FC4ECA">
                        <w:trPr>
                          <w:trHeight w:val="131"/>
                        </w:trPr>
                        <w:tc>
                          <w:tcPr>
                            <w:tcW w:w="1350" w:type="dxa"/>
                            <w:tcBorders>
                              <w:top w:val="double" w:sz="6" w:space="0" w:color="auto"/>
                              <w:left w:val="nil"/>
                              <w:bottom w:val="nil"/>
                              <w:right w:val="nil"/>
                            </w:tcBorders>
                          </w:tcPr>
                          <w:p w:rsidR="008003BA" w:rsidRDefault="008003BA">
                            <w:pPr>
                              <w:rPr>
                                <w:sz w:val="16"/>
                                <w:szCs w:val="16"/>
                              </w:rPr>
                            </w:pPr>
                          </w:p>
                        </w:tc>
                        <w:tc>
                          <w:tcPr>
                            <w:tcW w:w="3330" w:type="dxa"/>
                            <w:tcBorders>
                              <w:top w:val="double" w:sz="6" w:space="0" w:color="auto"/>
                              <w:left w:val="nil"/>
                              <w:bottom w:val="nil"/>
                              <w:right w:val="nil"/>
                            </w:tcBorders>
                          </w:tcPr>
                          <w:p w:rsidR="008003BA" w:rsidRDefault="008003BA">
                            <w:pPr>
                              <w:rPr>
                                <w:sz w:val="16"/>
                                <w:szCs w:val="16"/>
                              </w:rPr>
                            </w:pPr>
                          </w:p>
                        </w:tc>
                        <w:tc>
                          <w:tcPr>
                            <w:tcW w:w="3553" w:type="dxa"/>
                            <w:tcBorders>
                              <w:top w:val="double" w:sz="6" w:space="0" w:color="auto"/>
                              <w:left w:val="nil"/>
                              <w:bottom w:val="nil"/>
                              <w:right w:val="nil"/>
                            </w:tcBorders>
                          </w:tcPr>
                          <w:p w:rsidR="008003BA" w:rsidRDefault="008003BA">
                            <w:pPr>
                              <w:rPr>
                                <w:sz w:val="16"/>
                                <w:szCs w:val="16"/>
                              </w:rPr>
                            </w:pPr>
                          </w:p>
                        </w:tc>
                      </w:tr>
                      <w:tr w:rsidR="008003BA" w:rsidTr="00FC4ECA">
                        <w:trPr>
                          <w:trHeight w:val="131"/>
                        </w:trPr>
                        <w:tc>
                          <w:tcPr>
                            <w:tcW w:w="1350" w:type="dxa"/>
                            <w:tcBorders>
                              <w:top w:val="nil"/>
                              <w:left w:val="nil"/>
                              <w:bottom w:val="nil"/>
                              <w:right w:val="nil"/>
                            </w:tcBorders>
                          </w:tcPr>
                          <w:p w:rsidR="008003BA" w:rsidRDefault="008003BA">
                            <w:pPr>
                              <w:rPr>
                                <w:sz w:val="16"/>
                                <w:szCs w:val="16"/>
                                <w:vertAlign w:val="subscript"/>
                              </w:rPr>
                            </w:pPr>
                          </w:p>
                        </w:tc>
                        <w:tc>
                          <w:tcPr>
                            <w:tcW w:w="3330" w:type="dxa"/>
                            <w:tcBorders>
                              <w:top w:val="nil"/>
                              <w:left w:val="nil"/>
                              <w:bottom w:val="nil"/>
                              <w:right w:val="nil"/>
                            </w:tcBorders>
                          </w:tcPr>
                          <w:p w:rsidR="008003BA" w:rsidRDefault="008003BA">
                            <w:pPr>
                              <w:rPr>
                                <w:sz w:val="16"/>
                                <w:szCs w:val="16"/>
                              </w:rPr>
                            </w:pPr>
                          </w:p>
                        </w:tc>
                        <w:tc>
                          <w:tcPr>
                            <w:tcW w:w="3553" w:type="dxa"/>
                            <w:tcBorders>
                              <w:top w:val="nil"/>
                              <w:left w:val="nil"/>
                              <w:bottom w:val="nil"/>
                              <w:right w:val="nil"/>
                            </w:tcBorders>
                          </w:tcPr>
                          <w:p w:rsidR="008003BA" w:rsidRDefault="008003BA">
                            <w:pPr>
                              <w:rPr>
                                <w:sz w:val="16"/>
                                <w:szCs w:val="16"/>
                              </w:rPr>
                            </w:pPr>
                          </w:p>
                        </w:tc>
                      </w:tr>
                      <w:tr w:rsidR="008003BA" w:rsidTr="00FC4ECA">
                        <w:trPr>
                          <w:trHeight w:val="131"/>
                        </w:trPr>
                        <w:tc>
                          <w:tcPr>
                            <w:tcW w:w="1350" w:type="dxa"/>
                            <w:tcBorders>
                              <w:top w:val="nil"/>
                              <w:left w:val="nil"/>
                              <w:bottom w:val="nil"/>
                              <w:right w:val="nil"/>
                            </w:tcBorders>
                          </w:tcPr>
                          <w:p w:rsidR="008003BA" w:rsidRDefault="008003BA">
                            <w:pPr>
                              <w:rPr>
                                <w:sz w:val="16"/>
                                <w:szCs w:val="16"/>
                              </w:rPr>
                            </w:pPr>
                          </w:p>
                        </w:tc>
                        <w:tc>
                          <w:tcPr>
                            <w:tcW w:w="3330" w:type="dxa"/>
                            <w:tcBorders>
                              <w:top w:val="nil"/>
                              <w:left w:val="nil"/>
                              <w:bottom w:val="nil"/>
                              <w:right w:val="nil"/>
                            </w:tcBorders>
                          </w:tcPr>
                          <w:p w:rsidR="008003BA" w:rsidRDefault="008003BA">
                            <w:pPr>
                              <w:rPr>
                                <w:sz w:val="16"/>
                                <w:szCs w:val="16"/>
                              </w:rPr>
                            </w:pPr>
                          </w:p>
                        </w:tc>
                        <w:tc>
                          <w:tcPr>
                            <w:tcW w:w="3553" w:type="dxa"/>
                            <w:tcBorders>
                              <w:top w:val="nil"/>
                              <w:left w:val="nil"/>
                              <w:bottom w:val="nil"/>
                              <w:right w:val="nil"/>
                            </w:tcBorders>
                          </w:tcPr>
                          <w:p w:rsidR="008003BA" w:rsidRDefault="008003BA">
                            <w:pPr>
                              <w:rPr>
                                <w:sz w:val="16"/>
                                <w:szCs w:val="16"/>
                              </w:rPr>
                            </w:pPr>
                          </w:p>
                        </w:tc>
                      </w:tr>
                      <w:tr w:rsidR="008003BA" w:rsidTr="00FC4ECA">
                        <w:trPr>
                          <w:trHeight w:val="131"/>
                        </w:trPr>
                        <w:tc>
                          <w:tcPr>
                            <w:tcW w:w="1350" w:type="dxa"/>
                            <w:tcBorders>
                              <w:top w:val="nil"/>
                              <w:left w:val="nil"/>
                              <w:bottom w:val="nil"/>
                              <w:right w:val="nil"/>
                            </w:tcBorders>
                          </w:tcPr>
                          <w:p w:rsidR="008003BA" w:rsidRDefault="008003BA">
                            <w:pPr>
                              <w:rPr>
                                <w:sz w:val="16"/>
                                <w:szCs w:val="16"/>
                              </w:rPr>
                            </w:pPr>
                          </w:p>
                        </w:tc>
                        <w:tc>
                          <w:tcPr>
                            <w:tcW w:w="3330" w:type="dxa"/>
                            <w:tcBorders>
                              <w:top w:val="nil"/>
                              <w:left w:val="nil"/>
                              <w:bottom w:val="nil"/>
                              <w:right w:val="nil"/>
                            </w:tcBorders>
                          </w:tcPr>
                          <w:p w:rsidR="008003BA" w:rsidRDefault="008003BA">
                            <w:pPr>
                              <w:rPr>
                                <w:sz w:val="16"/>
                                <w:szCs w:val="16"/>
                              </w:rPr>
                            </w:pPr>
                          </w:p>
                        </w:tc>
                        <w:tc>
                          <w:tcPr>
                            <w:tcW w:w="3553" w:type="dxa"/>
                            <w:tcBorders>
                              <w:top w:val="nil"/>
                              <w:left w:val="nil"/>
                              <w:bottom w:val="nil"/>
                              <w:right w:val="nil"/>
                            </w:tcBorders>
                          </w:tcPr>
                          <w:p w:rsidR="008003BA" w:rsidRDefault="008003BA">
                            <w:pPr>
                              <w:rPr>
                                <w:sz w:val="16"/>
                                <w:szCs w:val="16"/>
                              </w:rPr>
                            </w:pPr>
                          </w:p>
                        </w:tc>
                      </w:tr>
                      <w:tr w:rsidR="008003BA" w:rsidTr="00FC4ECA">
                        <w:trPr>
                          <w:trHeight w:val="131"/>
                        </w:trPr>
                        <w:tc>
                          <w:tcPr>
                            <w:tcW w:w="1350" w:type="dxa"/>
                            <w:tcBorders>
                              <w:top w:val="nil"/>
                              <w:left w:val="nil"/>
                              <w:bottom w:val="nil"/>
                              <w:right w:val="nil"/>
                            </w:tcBorders>
                          </w:tcPr>
                          <w:p w:rsidR="008003BA" w:rsidRDefault="008003BA">
                            <w:pPr>
                              <w:rPr>
                                <w:i/>
                                <w:iCs/>
                                <w:sz w:val="16"/>
                                <w:szCs w:val="16"/>
                              </w:rPr>
                            </w:pPr>
                          </w:p>
                        </w:tc>
                        <w:tc>
                          <w:tcPr>
                            <w:tcW w:w="3330" w:type="dxa"/>
                            <w:tcBorders>
                              <w:top w:val="nil"/>
                              <w:left w:val="nil"/>
                              <w:bottom w:val="nil"/>
                              <w:right w:val="nil"/>
                            </w:tcBorders>
                          </w:tcPr>
                          <w:p w:rsidR="008003BA" w:rsidRDefault="008003BA">
                            <w:pPr>
                              <w:rPr>
                                <w:sz w:val="16"/>
                                <w:szCs w:val="16"/>
                              </w:rPr>
                            </w:pPr>
                          </w:p>
                        </w:tc>
                        <w:tc>
                          <w:tcPr>
                            <w:tcW w:w="3553" w:type="dxa"/>
                            <w:tcBorders>
                              <w:top w:val="nil"/>
                              <w:left w:val="nil"/>
                              <w:bottom w:val="nil"/>
                              <w:right w:val="nil"/>
                            </w:tcBorders>
                          </w:tcPr>
                          <w:p w:rsidR="008003BA" w:rsidRDefault="008003BA">
                            <w:pPr>
                              <w:rPr>
                                <w:sz w:val="16"/>
                                <w:szCs w:val="16"/>
                                <w:vertAlign w:val="superscript"/>
                              </w:rPr>
                            </w:pPr>
                          </w:p>
                        </w:tc>
                      </w:tr>
                      <w:tr w:rsidR="008003BA" w:rsidTr="00FC4ECA">
                        <w:trPr>
                          <w:trHeight w:val="253"/>
                        </w:trPr>
                        <w:tc>
                          <w:tcPr>
                            <w:tcW w:w="1350" w:type="dxa"/>
                            <w:tcBorders>
                              <w:top w:val="nil"/>
                              <w:left w:val="nil"/>
                              <w:bottom w:val="double" w:sz="6" w:space="0" w:color="auto"/>
                              <w:right w:val="nil"/>
                            </w:tcBorders>
                          </w:tcPr>
                          <w:p w:rsidR="008003BA" w:rsidRDefault="008003BA">
                            <w:pPr>
                              <w:rPr>
                                <w:i/>
                                <w:iCs/>
                                <w:sz w:val="16"/>
                                <w:szCs w:val="16"/>
                              </w:rPr>
                            </w:pPr>
                          </w:p>
                        </w:tc>
                        <w:tc>
                          <w:tcPr>
                            <w:tcW w:w="3330" w:type="dxa"/>
                            <w:tcBorders>
                              <w:top w:val="nil"/>
                              <w:left w:val="nil"/>
                              <w:bottom w:val="double" w:sz="6" w:space="0" w:color="auto"/>
                              <w:right w:val="nil"/>
                            </w:tcBorders>
                          </w:tcPr>
                          <w:p w:rsidR="008003BA" w:rsidRDefault="008003BA">
                            <w:pPr>
                              <w:rPr>
                                <w:sz w:val="16"/>
                                <w:szCs w:val="16"/>
                              </w:rPr>
                            </w:pPr>
                          </w:p>
                        </w:tc>
                        <w:tc>
                          <w:tcPr>
                            <w:tcW w:w="3553" w:type="dxa"/>
                            <w:tcBorders>
                              <w:top w:val="nil"/>
                              <w:left w:val="nil"/>
                              <w:bottom w:val="double" w:sz="6" w:space="0" w:color="auto"/>
                              <w:right w:val="nil"/>
                            </w:tcBorders>
                          </w:tcPr>
                          <w:p w:rsidR="008003BA" w:rsidRDefault="008003BA">
                            <w:pPr>
                              <w:rPr>
                                <w:sz w:val="16"/>
                                <w:szCs w:val="16"/>
                              </w:rPr>
                            </w:pPr>
                          </w:p>
                        </w:tc>
                      </w:tr>
                    </w:tbl>
                    <w:p w:rsidR="008003BA" w:rsidRDefault="008003BA" w:rsidP="008003BA">
                      <w:pPr>
                        <w:pStyle w:val="FootnoteText"/>
                      </w:pPr>
                      <w:r>
                        <w:t xml:space="preserve">No vertical lines in table. Statements that serve as captions for the entire table do not need footnote letters. </w:t>
                      </w:r>
                    </w:p>
                    <w:p w:rsidR="008003BA" w:rsidRDefault="008003BA" w:rsidP="008003BA">
                      <w:pPr>
                        <w:pStyle w:val="FootnoteText"/>
                      </w:pPr>
                      <w:proofErr w:type="spellStart"/>
                      <w:proofErr w:type="gramStart"/>
                      <w:r>
                        <w:rPr>
                          <w:vertAlign w:val="superscript"/>
                        </w:rPr>
                        <w:t>a</w:t>
                      </w:r>
                      <w:r>
                        <w:t>Gaussian</w:t>
                      </w:r>
                      <w:proofErr w:type="spellEnd"/>
                      <w:proofErr w:type="gramEnd"/>
                      <w:r>
                        <w:t xml:space="preserve"> units are the same as </w:t>
                      </w:r>
                      <w:proofErr w:type="spellStart"/>
                      <w:r>
                        <w:t>cgs</w:t>
                      </w:r>
                      <w:proofErr w:type="spellEnd"/>
                      <w:r>
                        <w:t xml:space="preserve"> emu for </w:t>
                      </w:r>
                      <w:proofErr w:type="spellStart"/>
                      <w:r>
                        <w:t>magnetostatics</w:t>
                      </w:r>
                      <w:proofErr w:type="spellEnd"/>
                      <w:r>
                        <w:t xml:space="preserve">; </w:t>
                      </w:r>
                      <w:proofErr w:type="spellStart"/>
                      <w:r>
                        <w:t>Mx</w:t>
                      </w:r>
                      <w:proofErr w:type="spellEnd"/>
                      <w:r>
                        <w:t xml:space="preserve"> = </w:t>
                      </w:r>
                      <w:proofErr w:type="spellStart"/>
                      <w:r>
                        <w:t>maxwell</w:t>
                      </w:r>
                      <w:proofErr w:type="spellEnd"/>
                      <w:r>
                        <w:t xml:space="preserve">, G = gauss, </w:t>
                      </w:r>
                      <w:proofErr w:type="spellStart"/>
                      <w:r>
                        <w:t>Oe</w:t>
                      </w:r>
                      <w:proofErr w:type="spellEnd"/>
                      <w:r>
                        <w:t xml:space="preserve"> = </w:t>
                      </w:r>
                      <w:proofErr w:type="spellStart"/>
                      <w:r>
                        <w:t>oersted</w:t>
                      </w:r>
                      <w:proofErr w:type="spellEnd"/>
                      <w:r>
                        <w:t xml:space="preserve">; </w:t>
                      </w:r>
                      <w:proofErr w:type="spellStart"/>
                      <w:r>
                        <w:t>Wb</w:t>
                      </w:r>
                      <w:proofErr w:type="spellEnd"/>
                      <w:r>
                        <w:t xml:space="preserve"> = weber, V = volt, s = second, T = tesla, m = meter, A = ampere, J = joule, kg = kilogram, H = henry.</w:t>
                      </w:r>
                    </w:p>
                    <w:p w:rsidR="008003BA" w:rsidRDefault="008003BA" w:rsidP="008003BA">
                      <w:pPr>
                        <w:pStyle w:val="FootnoteText"/>
                      </w:pPr>
                    </w:p>
                    <w:p w:rsidR="008003BA" w:rsidRDefault="008003BA" w:rsidP="008003BA"/>
                  </w:txbxContent>
                </v:textbox>
                <w10:wrap type="topAndBottom" anchorx="margin" anchory="margin"/>
              </v:shape>
            </w:pict>
          </mc:Fallback>
        </mc:AlternateContent>
      </w:r>
      <w:r>
        <w:rPr>
          <w:rFonts w:ascii="Times New Roman" w:hAnsi="Times New Roman" w:cs="Times New Roman"/>
          <w:sz w:val="24"/>
          <w:szCs w:val="24"/>
        </w:rPr>
        <w:t xml:space="preserve">Table </w:t>
      </w:r>
      <w:proofErr w:type="gramStart"/>
      <w:r>
        <w:rPr>
          <w:rFonts w:ascii="Times New Roman" w:hAnsi="Times New Roman" w:cs="Times New Roman"/>
          <w:sz w:val="24"/>
          <w:szCs w:val="24"/>
        </w:rPr>
        <w:t>1</w:t>
      </w:r>
      <w:r w:rsidR="00F24C13">
        <w:rPr>
          <w:rFonts w:ascii="Times New Roman" w:hAnsi="Times New Roman" w:cs="Times New Roman"/>
          <w:sz w:val="24"/>
          <w:szCs w:val="24"/>
        </w:rPr>
        <w:t xml:space="preserve"> :</w:t>
      </w:r>
      <w:proofErr w:type="gramEnd"/>
      <w:r w:rsidR="00F24C13">
        <w:rPr>
          <w:rFonts w:ascii="Times New Roman" w:hAnsi="Times New Roman" w:cs="Times New Roman"/>
          <w:sz w:val="24"/>
          <w:szCs w:val="24"/>
        </w:rPr>
        <w:t xml:space="preserve"> Generalized Trust metrics for ad hoc routing</w:t>
      </w:r>
    </w:p>
    <w:p w:rsidR="008003BA" w:rsidRDefault="008003BA" w:rsidP="00DE72ED">
      <w:pPr>
        <w:pStyle w:val="NoSpacing"/>
        <w:rPr>
          <w:rFonts w:ascii="Times New Roman" w:hAnsi="Times New Roman" w:cs="Times New Roman"/>
          <w:sz w:val="24"/>
          <w:szCs w:val="24"/>
        </w:rPr>
      </w:pPr>
      <w:r w:rsidRPr="00715716">
        <w:rPr>
          <w:rFonts w:ascii="Times New Roman" w:hAnsi="Times New Roman" w:cs="Times New Roman"/>
          <w:sz w:val="24"/>
          <w:szCs w:val="24"/>
        </w:rPr>
        <w:lastRenderedPageBreak/>
        <w:t xml:space="preserve">Table 2: </w:t>
      </w:r>
      <w:proofErr w:type="gramStart"/>
      <w:r w:rsidRPr="00715716">
        <w:rPr>
          <w:rFonts w:ascii="Times New Roman" w:hAnsi="Times New Roman" w:cs="Times New Roman"/>
          <w:sz w:val="24"/>
          <w:szCs w:val="24"/>
        </w:rPr>
        <w:t xml:space="preserve">Experimental </w:t>
      </w:r>
      <w:r w:rsidR="00DE72ED" w:rsidRPr="00715716">
        <w:rPr>
          <w:rFonts w:ascii="Times New Roman" w:hAnsi="Times New Roman" w:cs="Times New Roman"/>
          <w:sz w:val="24"/>
          <w:szCs w:val="24"/>
        </w:rPr>
        <w:t xml:space="preserve"> Setup</w:t>
      </w:r>
      <w:proofErr w:type="gramEnd"/>
      <w:r w:rsidR="00DE72ED" w:rsidRPr="00715716">
        <w:rPr>
          <w:rFonts w:ascii="Times New Roman" w:hAnsi="Times New Roman" w:cs="Times New Roman"/>
          <w:sz w:val="24"/>
          <w:szCs w:val="24"/>
        </w:rPr>
        <w:t xml:space="preserve"> P</w:t>
      </w:r>
      <w:r w:rsidRPr="00715716">
        <w:rPr>
          <w:rFonts w:ascii="Times New Roman" w:hAnsi="Times New Roman" w:cs="Times New Roman"/>
          <w:sz w:val="24"/>
          <w:szCs w:val="24"/>
        </w:rPr>
        <w:t>arameters</w:t>
      </w:r>
    </w:p>
    <w:p w:rsidR="00715716" w:rsidRPr="00715716" w:rsidRDefault="00715716" w:rsidP="00DE72ED">
      <w:pPr>
        <w:pStyle w:val="NoSpacing"/>
        <w:rPr>
          <w:rFonts w:ascii="Times New Roman" w:hAnsi="Times New Roman" w:cs="Times New Roman"/>
          <w:sz w:val="24"/>
          <w:szCs w:val="24"/>
        </w:rPr>
      </w:pPr>
    </w:p>
    <w:tbl>
      <w:tblPr>
        <w:tblW w:w="6871" w:type="dxa"/>
        <w:tblInd w:w="369" w:type="dxa"/>
        <w:tblBorders>
          <w:top w:val="single" w:sz="12" w:space="0" w:color="808080"/>
          <w:bottom w:val="single" w:sz="12" w:space="0" w:color="808080"/>
        </w:tblBorders>
        <w:tblLayout w:type="fixed"/>
        <w:tblLook w:val="04A0" w:firstRow="1" w:lastRow="0" w:firstColumn="1" w:lastColumn="0" w:noHBand="0" w:noVBand="1"/>
      </w:tblPr>
      <w:tblGrid>
        <w:gridCol w:w="3730"/>
        <w:gridCol w:w="3141"/>
      </w:tblGrid>
      <w:tr w:rsidR="008003BA" w:rsidTr="00DE72ED">
        <w:trPr>
          <w:trHeight w:val="144"/>
        </w:trPr>
        <w:tc>
          <w:tcPr>
            <w:tcW w:w="3730" w:type="dxa"/>
            <w:tcBorders>
              <w:top w:val="double" w:sz="6" w:space="0" w:color="auto"/>
              <w:left w:val="nil"/>
              <w:bottom w:val="single" w:sz="6" w:space="0" w:color="auto"/>
              <w:right w:val="nil"/>
            </w:tcBorders>
            <w:vAlign w:val="center"/>
            <w:hideMark/>
          </w:tcPr>
          <w:p w:rsidR="008003BA" w:rsidRDefault="008003BA" w:rsidP="00F7702E">
            <w:pPr>
              <w:pStyle w:val="TableTitle"/>
              <w:rPr>
                <w:sz w:val="24"/>
                <w:szCs w:val="24"/>
              </w:rPr>
            </w:pPr>
            <w:r>
              <w:rPr>
                <w:sz w:val="24"/>
                <w:szCs w:val="24"/>
              </w:rPr>
              <w:t>Parameter</w:t>
            </w:r>
          </w:p>
        </w:tc>
        <w:tc>
          <w:tcPr>
            <w:tcW w:w="3141" w:type="dxa"/>
            <w:tcBorders>
              <w:top w:val="double" w:sz="6" w:space="0" w:color="auto"/>
              <w:left w:val="nil"/>
              <w:bottom w:val="single" w:sz="6" w:space="0" w:color="auto"/>
              <w:right w:val="nil"/>
            </w:tcBorders>
            <w:vAlign w:val="center"/>
            <w:hideMark/>
          </w:tcPr>
          <w:p w:rsidR="008003BA" w:rsidRDefault="008003BA" w:rsidP="00F7702E">
            <w:pPr>
              <w:jc w:val="center"/>
              <w:rPr>
                <w:sz w:val="24"/>
                <w:szCs w:val="24"/>
              </w:rPr>
            </w:pPr>
            <w:r>
              <w:rPr>
                <w:sz w:val="24"/>
                <w:szCs w:val="24"/>
              </w:rPr>
              <w:t>Value</w:t>
            </w:r>
          </w:p>
        </w:tc>
      </w:tr>
      <w:tr w:rsidR="008003BA" w:rsidTr="00DE72ED">
        <w:trPr>
          <w:trHeight w:val="144"/>
        </w:trPr>
        <w:tc>
          <w:tcPr>
            <w:tcW w:w="3730" w:type="dxa"/>
            <w:tcBorders>
              <w:top w:val="nil"/>
              <w:left w:val="nil"/>
              <w:bottom w:val="nil"/>
              <w:right w:val="nil"/>
            </w:tcBorders>
            <w:hideMark/>
          </w:tcPr>
          <w:p w:rsidR="008003BA" w:rsidRPr="00DE72ED" w:rsidRDefault="008003BA" w:rsidP="00F7702E">
            <w:pPr>
              <w:rPr>
                <w:rFonts w:ascii="Times New Roman" w:hAnsi="Times New Roman" w:cs="Times New Roman"/>
                <w:sz w:val="24"/>
                <w:szCs w:val="24"/>
              </w:rPr>
            </w:pPr>
            <w:r w:rsidRPr="00DE72ED">
              <w:rPr>
                <w:rFonts w:ascii="Times New Roman" w:hAnsi="Times New Roman" w:cs="Times New Roman"/>
                <w:sz w:val="24"/>
                <w:szCs w:val="24"/>
              </w:rPr>
              <w:t>Experimental Area</w:t>
            </w:r>
          </w:p>
        </w:tc>
        <w:tc>
          <w:tcPr>
            <w:tcW w:w="3141" w:type="dxa"/>
            <w:tcBorders>
              <w:top w:val="nil"/>
              <w:left w:val="nil"/>
              <w:bottom w:val="nil"/>
              <w:right w:val="nil"/>
            </w:tcBorders>
            <w:hideMark/>
          </w:tcPr>
          <w:p w:rsidR="008003BA" w:rsidRPr="00DE72ED" w:rsidRDefault="008003BA" w:rsidP="00F7702E">
            <w:pPr>
              <w:rPr>
                <w:rFonts w:ascii="Times New Roman" w:hAnsi="Times New Roman" w:cs="Times New Roman"/>
                <w:sz w:val="24"/>
                <w:szCs w:val="24"/>
              </w:rPr>
            </w:pPr>
            <w:r w:rsidRPr="00DE72ED">
              <w:rPr>
                <w:rFonts w:ascii="Times New Roman" w:hAnsi="Times New Roman" w:cs="Times New Roman"/>
                <w:sz w:val="24"/>
                <w:szCs w:val="24"/>
              </w:rPr>
              <w:t>600 × 600 m</w:t>
            </w:r>
            <w:r w:rsidRPr="00DE72ED">
              <w:rPr>
                <w:rFonts w:ascii="Times New Roman" w:hAnsi="Times New Roman" w:cs="Times New Roman"/>
                <w:sz w:val="24"/>
                <w:szCs w:val="24"/>
                <w:vertAlign w:val="superscript"/>
              </w:rPr>
              <w:t>2</w:t>
            </w:r>
          </w:p>
        </w:tc>
      </w:tr>
      <w:tr w:rsidR="008003BA" w:rsidTr="00DE72ED">
        <w:trPr>
          <w:trHeight w:val="144"/>
        </w:trPr>
        <w:tc>
          <w:tcPr>
            <w:tcW w:w="3730" w:type="dxa"/>
            <w:tcBorders>
              <w:top w:val="nil"/>
              <w:left w:val="nil"/>
              <w:bottom w:val="nil"/>
              <w:right w:val="nil"/>
            </w:tcBorders>
            <w:hideMark/>
          </w:tcPr>
          <w:p w:rsidR="008003BA" w:rsidRPr="00DE72ED" w:rsidRDefault="008003BA" w:rsidP="00F7702E">
            <w:pPr>
              <w:rPr>
                <w:rFonts w:ascii="Times New Roman" w:hAnsi="Times New Roman" w:cs="Times New Roman"/>
                <w:sz w:val="24"/>
                <w:szCs w:val="24"/>
              </w:rPr>
            </w:pPr>
            <w:r w:rsidRPr="00DE72ED">
              <w:rPr>
                <w:rFonts w:ascii="Times New Roman" w:hAnsi="Times New Roman" w:cs="Times New Roman"/>
                <w:sz w:val="24"/>
                <w:szCs w:val="24"/>
              </w:rPr>
              <w:t>Maximum n</w:t>
            </w:r>
            <w:r w:rsidR="00DE72ED" w:rsidRPr="00DE72ED">
              <w:rPr>
                <w:rFonts w:ascii="Times New Roman" w:hAnsi="Times New Roman" w:cs="Times New Roman"/>
                <w:sz w:val="24"/>
                <w:szCs w:val="24"/>
              </w:rPr>
              <w:t xml:space="preserve">ode speed </w:t>
            </w:r>
          </w:p>
        </w:tc>
        <w:tc>
          <w:tcPr>
            <w:tcW w:w="3141" w:type="dxa"/>
            <w:tcBorders>
              <w:top w:val="nil"/>
              <w:left w:val="nil"/>
              <w:bottom w:val="nil"/>
              <w:right w:val="nil"/>
            </w:tcBorders>
            <w:hideMark/>
          </w:tcPr>
          <w:p w:rsidR="008003BA" w:rsidRPr="00DE72ED" w:rsidRDefault="008003BA" w:rsidP="00F7702E">
            <w:pPr>
              <w:rPr>
                <w:rFonts w:ascii="Times New Roman" w:hAnsi="Times New Roman" w:cs="Times New Roman"/>
                <w:sz w:val="24"/>
                <w:szCs w:val="24"/>
                <w:vertAlign w:val="superscript"/>
              </w:rPr>
            </w:pPr>
            <w:r w:rsidRPr="00DE72ED">
              <w:rPr>
                <w:rFonts w:ascii="Times New Roman" w:hAnsi="Times New Roman" w:cs="Times New Roman"/>
                <w:sz w:val="24"/>
                <w:szCs w:val="24"/>
              </w:rPr>
              <w:t xml:space="preserve">20 </w:t>
            </w:r>
            <w:proofErr w:type="spellStart"/>
            <w:r w:rsidRPr="00DE72ED">
              <w:rPr>
                <w:rFonts w:ascii="Times New Roman" w:hAnsi="Times New Roman" w:cs="Times New Roman"/>
                <w:sz w:val="24"/>
                <w:szCs w:val="24"/>
              </w:rPr>
              <w:t>metres</w:t>
            </w:r>
            <w:proofErr w:type="spellEnd"/>
            <w:r w:rsidRPr="00DE72ED">
              <w:rPr>
                <w:rFonts w:ascii="Times New Roman" w:hAnsi="Times New Roman" w:cs="Times New Roman"/>
                <w:sz w:val="24"/>
                <w:szCs w:val="24"/>
              </w:rPr>
              <w:t xml:space="preserve"> per second</w:t>
            </w:r>
          </w:p>
        </w:tc>
      </w:tr>
      <w:tr w:rsidR="008003BA" w:rsidTr="00DE72ED">
        <w:trPr>
          <w:trHeight w:val="144"/>
        </w:trPr>
        <w:tc>
          <w:tcPr>
            <w:tcW w:w="3730" w:type="dxa"/>
            <w:tcBorders>
              <w:top w:val="nil"/>
              <w:left w:val="nil"/>
              <w:bottom w:val="nil"/>
              <w:right w:val="nil"/>
            </w:tcBorders>
            <w:hideMark/>
          </w:tcPr>
          <w:p w:rsidR="008003BA" w:rsidRPr="00DE72ED" w:rsidRDefault="008003BA" w:rsidP="00F7702E">
            <w:pPr>
              <w:rPr>
                <w:rFonts w:ascii="Times New Roman" w:hAnsi="Times New Roman" w:cs="Times New Roman"/>
                <w:sz w:val="24"/>
                <w:szCs w:val="24"/>
              </w:rPr>
            </w:pPr>
            <w:r w:rsidRPr="00DE72ED">
              <w:rPr>
                <w:rFonts w:ascii="Times New Roman" w:hAnsi="Times New Roman" w:cs="Times New Roman"/>
                <w:sz w:val="24"/>
                <w:szCs w:val="24"/>
              </w:rPr>
              <w:t>α</w:t>
            </w:r>
          </w:p>
        </w:tc>
        <w:tc>
          <w:tcPr>
            <w:tcW w:w="3141" w:type="dxa"/>
            <w:tcBorders>
              <w:top w:val="nil"/>
              <w:left w:val="nil"/>
              <w:bottom w:val="nil"/>
              <w:right w:val="nil"/>
            </w:tcBorders>
            <w:hideMark/>
          </w:tcPr>
          <w:p w:rsidR="008003BA" w:rsidRPr="00DE72ED" w:rsidRDefault="008003BA" w:rsidP="00F7702E">
            <w:pPr>
              <w:rPr>
                <w:rFonts w:ascii="Times New Roman" w:hAnsi="Times New Roman" w:cs="Times New Roman"/>
                <w:sz w:val="24"/>
                <w:szCs w:val="24"/>
              </w:rPr>
            </w:pPr>
            <w:r w:rsidRPr="00DE72ED">
              <w:rPr>
                <w:rFonts w:ascii="Times New Roman" w:hAnsi="Times New Roman" w:cs="Times New Roman"/>
                <w:sz w:val="24"/>
                <w:szCs w:val="24"/>
              </w:rPr>
              <w:t>0.5</w:t>
            </w:r>
          </w:p>
        </w:tc>
      </w:tr>
      <w:tr w:rsidR="008003BA" w:rsidTr="00DE72ED">
        <w:trPr>
          <w:trHeight w:val="144"/>
        </w:trPr>
        <w:tc>
          <w:tcPr>
            <w:tcW w:w="3730" w:type="dxa"/>
            <w:tcBorders>
              <w:top w:val="nil"/>
              <w:left w:val="nil"/>
              <w:bottom w:val="nil"/>
              <w:right w:val="nil"/>
            </w:tcBorders>
            <w:hideMark/>
          </w:tcPr>
          <w:p w:rsidR="008003BA" w:rsidRPr="00DE72ED" w:rsidRDefault="008003BA" w:rsidP="00F7702E">
            <w:pPr>
              <w:rPr>
                <w:rFonts w:ascii="Times New Roman" w:hAnsi="Times New Roman" w:cs="Times New Roman"/>
                <w:sz w:val="24"/>
                <w:szCs w:val="24"/>
              </w:rPr>
            </w:pPr>
            <w:r w:rsidRPr="00DE72ED">
              <w:rPr>
                <w:rFonts w:ascii="Times New Roman" w:hAnsi="Times New Roman" w:cs="Times New Roman"/>
                <w:sz w:val="24"/>
                <w:szCs w:val="24"/>
              </w:rPr>
              <w:t>Transmission Range (Indoors)</w:t>
            </w:r>
          </w:p>
        </w:tc>
        <w:tc>
          <w:tcPr>
            <w:tcW w:w="3141" w:type="dxa"/>
            <w:tcBorders>
              <w:top w:val="nil"/>
              <w:left w:val="nil"/>
              <w:bottom w:val="nil"/>
              <w:right w:val="nil"/>
            </w:tcBorders>
            <w:hideMark/>
          </w:tcPr>
          <w:p w:rsidR="008003BA" w:rsidRPr="00DE72ED" w:rsidRDefault="008003BA" w:rsidP="00F7702E">
            <w:pPr>
              <w:rPr>
                <w:rFonts w:ascii="Times New Roman" w:hAnsi="Times New Roman" w:cs="Times New Roman"/>
                <w:sz w:val="24"/>
                <w:szCs w:val="24"/>
              </w:rPr>
            </w:pPr>
            <w:r w:rsidRPr="00DE72ED">
              <w:rPr>
                <w:rFonts w:ascii="Times New Roman" w:hAnsi="Times New Roman" w:cs="Times New Roman"/>
                <w:sz w:val="24"/>
                <w:szCs w:val="24"/>
              </w:rPr>
              <w:t xml:space="preserve">70 </w:t>
            </w:r>
            <w:proofErr w:type="spellStart"/>
            <w:r w:rsidRPr="00DE72ED">
              <w:rPr>
                <w:rFonts w:ascii="Times New Roman" w:hAnsi="Times New Roman" w:cs="Times New Roman"/>
                <w:sz w:val="24"/>
                <w:szCs w:val="24"/>
              </w:rPr>
              <w:t>metres</w:t>
            </w:r>
            <w:proofErr w:type="spellEnd"/>
            <w:r w:rsidRPr="00DE72ED">
              <w:rPr>
                <w:rFonts w:ascii="Times New Roman" w:hAnsi="Times New Roman" w:cs="Times New Roman"/>
                <w:sz w:val="24"/>
                <w:szCs w:val="24"/>
              </w:rPr>
              <w:t xml:space="preserve"> (approximately)</w:t>
            </w:r>
          </w:p>
        </w:tc>
      </w:tr>
      <w:tr w:rsidR="008003BA" w:rsidTr="00DE72ED">
        <w:trPr>
          <w:trHeight w:val="144"/>
        </w:trPr>
        <w:tc>
          <w:tcPr>
            <w:tcW w:w="3730" w:type="dxa"/>
            <w:tcBorders>
              <w:top w:val="nil"/>
              <w:left w:val="nil"/>
              <w:bottom w:val="nil"/>
              <w:right w:val="nil"/>
            </w:tcBorders>
            <w:hideMark/>
          </w:tcPr>
          <w:p w:rsidR="008003BA" w:rsidRPr="00DE72ED" w:rsidRDefault="008003BA" w:rsidP="00F7702E">
            <w:pPr>
              <w:rPr>
                <w:rFonts w:ascii="Times New Roman" w:hAnsi="Times New Roman" w:cs="Times New Roman"/>
                <w:sz w:val="24"/>
                <w:szCs w:val="24"/>
              </w:rPr>
            </w:pPr>
            <w:r w:rsidRPr="00DE72ED">
              <w:rPr>
                <w:rFonts w:ascii="Times New Roman" w:hAnsi="Times New Roman" w:cs="Times New Roman"/>
                <w:sz w:val="24"/>
                <w:szCs w:val="24"/>
              </w:rPr>
              <w:t>Number of Nodes</w:t>
            </w:r>
          </w:p>
        </w:tc>
        <w:tc>
          <w:tcPr>
            <w:tcW w:w="3141" w:type="dxa"/>
            <w:tcBorders>
              <w:top w:val="nil"/>
              <w:left w:val="nil"/>
              <w:bottom w:val="nil"/>
              <w:right w:val="nil"/>
            </w:tcBorders>
            <w:hideMark/>
          </w:tcPr>
          <w:p w:rsidR="008003BA" w:rsidRPr="00DE72ED" w:rsidRDefault="008003BA" w:rsidP="00F7702E">
            <w:pPr>
              <w:rPr>
                <w:rFonts w:ascii="Times New Roman" w:hAnsi="Times New Roman" w:cs="Times New Roman"/>
                <w:sz w:val="24"/>
                <w:szCs w:val="24"/>
              </w:rPr>
            </w:pPr>
            <w:r w:rsidRPr="00DE72ED">
              <w:rPr>
                <w:rFonts w:ascii="Times New Roman" w:hAnsi="Times New Roman" w:cs="Times New Roman"/>
                <w:sz w:val="24"/>
                <w:szCs w:val="24"/>
              </w:rPr>
              <w:t>15</w:t>
            </w:r>
          </w:p>
        </w:tc>
      </w:tr>
      <w:tr w:rsidR="008003BA" w:rsidTr="00DE72ED">
        <w:trPr>
          <w:trHeight w:val="144"/>
        </w:trPr>
        <w:tc>
          <w:tcPr>
            <w:tcW w:w="3730" w:type="dxa"/>
            <w:tcBorders>
              <w:top w:val="nil"/>
              <w:left w:val="nil"/>
              <w:bottom w:val="nil"/>
              <w:right w:val="nil"/>
            </w:tcBorders>
            <w:hideMark/>
          </w:tcPr>
          <w:p w:rsidR="008003BA" w:rsidRPr="00DE72ED" w:rsidRDefault="008003BA" w:rsidP="00F7702E">
            <w:pPr>
              <w:rPr>
                <w:rFonts w:ascii="Times New Roman" w:hAnsi="Times New Roman" w:cs="Times New Roman"/>
                <w:sz w:val="24"/>
                <w:szCs w:val="24"/>
              </w:rPr>
            </w:pPr>
            <w:r w:rsidRPr="00DE72ED">
              <w:rPr>
                <w:rFonts w:ascii="Times New Roman" w:hAnsi="Times New Roman" w:cs="Times New Roman"/>
                <w:sz w:val="24"/>
                <w:szCs w:val="24"/>
              </w:rPr>
              <w:t>Data packet Size</w:t>
            </w:r>
          </w:p>
        </w:tc>
        <w:tc>
          <w:tcPr>
            <w:tcW w:w="3141" w:type="dxa"/>
            <w:tcBorders>
              <w:top w:val="nil"/>
              <w:left w:val="nil"/>
              <w:bottom w:val="nil"/>
              <w:right w:val="nil"/>
            </w:tcBorders>
            <w:hideMark/>
          </w:tcPr>
          <w:p w:rsidR="008003BA" w:rsidRPr="00DE72ED" w:rsidRDefault="008003BA" w:rsidP="00F7702E">
            <w:pPr>
              <w:rPr>
                <w:rFonts w:ascii="Times New Roman" w:hAnsi="Times New Roman" w:cs="Times New Roman"/>
                <w:sz w:val="24"/>
                <w:szCs w:val="24"/>
              </w:rPr>
            </w:pPr>
            <w:r w:rsidRPr="00DE72ED">
              <w:rPr>
                <w:rFonts w:ascii="Times New Roman" w:hAnsi="Times New Roman" w:cs="Times New Roman"/>
                <w:sz w:val="24"/>
                <w:szCs w:val="24"/>
              </w:rPr>
              <w:t>50 bits</w:t>
            </w:r>
          </w:p>
        </w:tc>
      </w:tr>
      <w:tr w:rsidR="008003BA" w:rsidTr="00DE72ED">
        <w:trPr>
          <w:trHeight w:val="144"/>
        </w:trPr>
        <w:tc>
          <w:tcPr>
            <w:tcW w:w="3730" w:type="dxa"/>
            <w:tcBorders>
              <w:top w:val="nil"/>
              <w:left w:val="nil"/>
              <w:bottom w:val="nil"/>
              <w:right w:val="nil"/>
            </w:tcBorders>
            <w:hideMark/>
          </w:tcPr>
          <w:p w:rsidR="008003BA" w:rsidRPr="00DE72ED" w:rsidRDefault="008003BA" w:rsidP="00F7702E">
            <w:pPr>
              <w:rPr>
                <w:rFonts w:ascii="Times New Roman" w:hAnsi="Times New Roman" w:cs="Times New Roman"/>
                <w:sz w:val="24"/>
                <w:szCs w:val="24"/>
              </w:rPr>
            </w:pPr>
            <w:r w:rsidRPr="00DE72ED">
              <w:rPr>
                <w:rFonts w:ascii="Times New Roman" w:hAnsi="Times New Roman" w:cs="Times New Roman"/>
                <w:sz w:val="24"/>
                <w:szCs w:val="24"/>
              </w:rPr>
              <w:t>Duration of Experimentation</w:t>
            </w:r>
          </w:p>
        </w:tc>
        <w:tc>
          <w:tcPr>
            <w:tcW w:w="3141" w:type="dxa"/>
            <w:tcBorders>
              <w:top w:val="nil"/>
              <w:left w:val="nil"/>
              <w:bottom w:val="nil"/>
              <w:right w:val="nil"/>
            </w:tcBorders>
            <w:hideMark/>
          </w:tcPr>
          <w:p w:rsidR="008003BA" w:rsidRPr="00DE72ED" w:rsidRDefault="008003BA" w:rsidP="00F7702E">
            <w:pPr>
              <w:rPr>
                <w:rFonts w:ascii="Times New Roman" w:hAnsi="Times New Roman" w:cs="Times New Roman"/>
                <w:sz w:val="24"/>
                <w:szCs w:val="24"/>
              </w:rPr>
            </w:pPr>
            <w:r w:rsidRPr="00DE72ED">
              <w:rPr>
                <w:rFonts w:ascii="Times New Roman" w:hAnsi="Times New Roman" w:cs="Times New Roman"/>
                <w:sz w:val="24"/>
                <w:szCs w:val="24"/>
              </w:rPr>
              <w:t>30 minutes</w:t>
            </w:r>
          </w:p>
        </w:tc>
      </w:tr>
      <w:tr w:rsidR="008003BA" w:rsidTr="00DE72ED">
        <w:trPr>
          <w:trHeight w:val="144"/>
        </w:trPr>
        <w:tc>
          <w:tcPr>
            <w:tcW w:w="3730" w:type="dxa"/>
            <w:tcBorders>
              <w:top w:val="nil"/>
              <w:left w:val="nil"/>
              <w:bottom w:val="nil"/>
              <w:right w:val="nil"/>
            </w:tcBorders>
            <w:hideMark/>
          </w:tcPr>
          <w:p w:rsidR="008003BA" w:rsidRPr="00DE72ED" w:rsidRDefault="008003BA" w:rsidP="00F7702E">
            <w:pPr>
              <w:rPr>
                <w:rFonts w:ascii="Times New Roman" w:hAnsi="Times New Roman" w:cs="Times New Roman"/>
                <w:sz w:val="24"/>
                <w:szCs w:val="24"/>
              </w:rPr>
            </w:pPr>
            <w:r w:rsidRPr="00DE72ED">
              <w:rPr>
                <w:rFonts w:ascii="Times New Roman" w:hAnsi="Times New Roman" w:cs="Times New Roman"/>
                <w:sz w:val="24"/>
                <w:szCs w:val="24"/>
              </w:rPr>
              <w:t>Channel Data Rate</w:t>
            </w:r>
          </w:p>
        </w:tc>
        <w:tc>
          <w:tcPr>
            <w:tcW w:w="3141" w:type="dxa"/>
            <w:tcBorders>
              <w:top w:val="nil"/>
              <w:left w:val="nil"/>
              <w:bottom w:val="nil"/>
              <w:right w:val="nil"/>
            </w:tcBorders>
            <w:hideMark/>
          </w:tcPr>
          <w:p w:rsidR="008003BA" w:rsidRPr="00DE72ED" w:rsidRDefault="008003BA" w:rsidP="00F7702E">
            <w:pPr>
              <w:rPr>
                <w:rFonts w:ascii="Times New Roman" w:hAnsi="Times New Roman" w:cs="Times New Roman"/>
                <w:sz w:val="24"/>
                <w:szCs w:val="24"/>
              </w:rPr>
            </w:pPr>
            <w:r w:rsidRPr="00DE72ED">
              <w:rPr>
                <w:rFonts w:ascii="Times New Roman" w:hAnsi="Times New Roman" w:cs="Times New Roman"/>
                <w:sz w:val="24"/>
                <w:szCs w:val="24"/>
              </w:rPr>
              <w:t>11 Mbps</w:t>
            </w:r>
          </w:p>
        </w:tc>
      </w:tr>
      <w:tr w:rsidR="008003BA" w:rsidTr="00DE72ED">
        <w:trPr>
          <w:trHeight w:val="144"/>
        </w:trPr>
        <w:tc>
          <w:tcPr>
            <w:tcW w:w="3730" w:type="dxa"/>
            <w:tcBorders>
              <w:top w:val="nil"/>
              <w:left w:val="nil"/>
              <w:bottom w:val="nil"/>
              <w:right w:val="nil"/>
            </w:tcBorders>
            <w:hideMark/>
          </w:tcPr>
          <w:p w:rsidR="008003BA" w:rsidRPr="00DE72ED" w:rsidRDefault="008003BA" w:rsidP="00F7702E">
            <w:pPr>
              <w:rPr>
                <w:rFonts w:ascii="Times New Roman" w:hAnsi="Times New Roman" w:cs="Times New Roman"/>
                <w:sz w:val="24"/>
                <w:szCs w:val="24"/>
              </w:rPr>
            </w:pPr>
            <w:r w:rsidRPr="00DE72ED">
              <w:rPr>
                <w:rFonts w:ascii="Times New Roman" w:hAnsi="Times New Roman" w:cs="Times New Roman"/>
                <w:sz w:val="24"/>
                <w:szCs w:val="24"/>
              </w:rPr>
              <w:t>VAR time lag (</w:t>
            </w:r>
            <w:r w:rsidRPr="00DE72ED">
              <w:rPr>
                <w:rFonts w:ascii="Times New Roman" w:hAnsi="Times New Roman" w:cs="Times New Roman"/>
                <w:i/>
                <w:sz w:val="24"/>
                <w:szCs w:val="24"/>
              </w:rPr>
              <w:t>p</w:t>
            </w:r>
            <w:r w:rsidRPr="00DE72ED">
              <w:rPr>
                <w:rFonts w:ascii="Times New Roman" w:hAnsi="Times New Roman" w:cs="Times New Roman"/>
                <w:sz w:val="24"/>
                <w:szCs w:val="24"/>
              </w:rPr>
              <w:t>)</w:t>
            </w:r>
          </w:p>
        </w:tc>
        <w:tc>
          <w:tcPr>
            <w:tcW w:w="3141" w:type="dxa"/>
            <w:tcBorders>
              <w:top w:val="nil"/>
              <w:left w:val="nil"/>
              <w:bottom w:val="nil"/>
              <w:right w:val="nil"/>
            </w:tcBorders>
            <w:hideMark/>
          </w:tcPr>
          <w:p w:rsidR="008003BA" w:rsidRPr="00DE72ED" w:rsidRDefault="008003BA" w:rsidP="00F7702E">
            <w:pPr>
              <w:rPr>
                <w:rFonts w:ascii="Times New Roman" w:hAnsi="Times New Roman" w:cs="Times New Roman"/>
                <w:sz w:val="24"/>
                <w:szCs w:val="24"/>
              </w:rPr>
            </w:pPr>
            <w:r w:rsidRPr="00DE72ED">
              <w:rPr>
                <w:rFonts w:ascii="Times New Roman" w:hAnsi="Times New Roman" w:cs="Times New Roman"/>
                <w:sz w:val="24"/>
                <w:szCs w:val="24"/>
              </w:rPr>
              <w:t>2</w:t>
            </w:r>
          </w:p>
        </w:tc>
      </w:tr>
      <w:tr w:rsidR="008003BA" w:rsidTr="00DE72ED">
        <w:trPr>
          <w:trHeight w:val="144"/>
        </w:trPr>
        <w:tc>
          <w:tcPr>
            <w:tcW w:w="3730" w:type="dxa"/>
            <w:tcBorders>
              <w:top w:val="nil"/>
              <w:left w:val="nil"/>
              <w:bottom w:val="double" w:sz="6" w:space="0" w:color="auto"/>
              <w:right w:val="nil"/>
            </w:tcBorders>
            <w:hideMark/>
          </w:tcPr>
          <w:p w:rsidR="008003BA" w:rsidRPr="00DE72ED" w:rsidRDefault="008003BA" w:rsidP="00F7702E">
            <w:pPr>
              <w:rPr>
                <w:rFonts w:ascii="Times New Roman" w:hAnsi="Times New Roman" w:cs="Times New Roman"/>
                <w:sz w:val="24"/>
                <w:szCs w:val="24"/>
              </w:rPr>
            </w:pPr>
            <w:r w:rsidRPr="00DE72ED">
              <w:rPr>
                <w:rFonts w:ascii="Times New Roman" w:hAnsi="Times New Roman" w:cs="Times New Roman"/>
                <w:sz w:val="24"/>
                <w:szCs w:val="24"/>
              </w:rPr>
              <w:t>Number of trust metrics evaluated</w:t>
            </w:r>
          </w:p>
        </w:tc>
        <w:tc>
          <w:tcPr>
            <w:tcW w:w="3141" w:type="dxa"/>
            <w:tcBorders>
              <w:top w:val="nil"/>
              <w:left w:val="nil"/>
              <w:bottom w:val="double" w:sz="6" w:space="0" w:color="auto"/>
              <w:right w:val="nil"/>
            </w:tcBorders>
            <w:hideMark/>
          </w:tcPr>
          <w:p w:rsidR="008003BA" w:rsidRPr="00DE72ED" w:rsidRDefault="008003BA" w:rsidP="00F7702E">
            <w:pPr>
              <w:rPr>
                <w:rFonts w:ascii="Times New Roman" w:hAnsi="Times New Roman" w:cs="Times New Roman"/>
                <w:sz w:val="24"/>
                <w:szCs w:val="24"/>
              </w:rPr>
            </w:pPr>
            <w:r w:rsidRPr="00DE72ED">
              <w:rPr>
                <w:rFonts w:ascii="Times New Roman" w:hAnsi="Times New Roman" w:cs="Times New Roman"/>
                <w:sz w:val="24"/>
                <w:szCs w:val="24"/>
              </w:rPr>
              <w:t>8</w:t>
            </w:r>
          </w:p>
        </w:tc>
      </w:tr>
    </w:tbl>
    <w:p w:rsidR="00DE72ED" w:rsidRDefault="00DE72ED" w:rsidP="008003BA"/>
    <w:p w:rsidR="008003BA" w:rsidRPr="00715716" w:rsidRDefault="008003BA" w:rsidP="008003BA">
      <w:pPr>
        <w:rPr>
          <w:rFonts w:ascii="Times New Roman" w:hAnsi="Times New Roman" w:cs="Times New Roman"/>
          <w:sz w:val="24"/>
          <w:szCs w:val="24"/>
        </w:rPr>
      </w:pPr>
      <w:r w:rsidRPr="00715716">
        <w:rPr>
          <w:rFonts w:ascii="Times New Roman" w:hAnsi="Times New Roman" w:cs="Times New Roman"/>
          <w:sz w:val="24"/>
          <w:szCs w:val="24"/>
        </w:rPr>
        <w:t>Table 3:</w:t>
      </w:r>
      <w:r w:rsidR="00DE72ED" w:rsidRPr="00715716">
        <w:rPr>
          <w:rFonts w:ascii="Times New Roman" w:hAnsi="Times New Roman" w:cs="Times New Roman"/>
          <w:sz w:val="24"/>
          <w:szCs w:val="24"/>
        </w:rPr>
        <w:t xml:space="preserve"> Handling security attacks in VAR and SRAC trust models</w:t>
      </w:r>
    </w:p>
    <w:tbl>
      <w:tblPr>
        <w:tblStyle w:val="TableGrid"/>
        <w:tblW w:w="0" w:type="auto"/>
        <w:tblLook w:val="04A0" w:firstRow="1" w:lastRow="0" w:firstColumn="1" w:lastColumn="0" w:noHBand="0" w:noVBand="1"/>
      </w:tblPr>
      <w:tblGrid>
        <w:gridCol w:w="3003"/>
        <w:gridCol w:w="1747"/>
        <w:gridCol w:w="4826"/>
      </w:tblGrid>
      <w:tr w:rsidR="008003BA" w:rsidTr="00F7702E">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center"/>
              <w:rPr>
                <w:b/>
                <w:noProof/>
                <w:sz w:val="24"/>
                <w:szCs w:val="24"/>
              </w:rPr>
            </w:pPr>
            <w:r>
              <w:rPr>
                <w:b/>
                <w:noProof/>
                <w:sz w:val="24"/>
                <w:szCs w:val="24"/>
              </w:rPr>
              <w:t>Security Attacks</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center"/>
              <w:rPr>
                <w:b/>
                <w:noProof/>
                <w:sz w:val="24"/>
                <w:szCs w:val="24"/>
              </w:rPr>
            </w:pPr>
            <w:r>
              <w:rPr>
                <w:b/>
                <w:noProof/>
                <w:sz w:val="24"/>
                <w:szCs w:val="24"/>
              </w:rPr>
              <w:t>VAR trust metrics</w:t>
            </w:r>
          </w:p>
        </w:tc>
        <w:tc>
          <w:tcPr>
            <w:tcW w:w="5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center"/>
              <w:rPr>
                <w:b/>
                <w:noProof/>
                <w:sz w:val="24"/>
                <w:szCs w:val="24"/>
              </w:rPr>
            </w:pPr>
            <w:r>
              <w:rPr>
                <w:b/>
                <w:noProof/>
                <w:sz w:val="24"/>
                <w:szCs w:val="24"/>
              </w:rPr>
              <w:t>SRAC</w:t>
            </w:r>
          </w:p>
        </w:tc>
      </w:tr>
      <w:tr w:rsidR="008003BA" w:rsidTr="00F7702E">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left"/>
              <w:rPr>
                <w:noProof/>
                <w:sz w:val="24"/>
                <w:szCs w:val="24"/>
              </w:rPr>
            </w:pPr>
            <w:r>
              <w:rPr>
                <w:noProof/>
                <w:sz w:val="24"/>
                <w:szCs w:val="24"/>
              </w:rPr>
              <w:t>Dropping of control and data packets</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left"/>
              <w:rPr>
                <w:noProof/>
                <w:sz w:val="24"/>
                <w:szCs w:val="24"/>
              </w:rPr>
            </w:pPr>
            <w:r>
              <w:rPr>
                <w:noProof/>
                <w:sz w:val="24"/>
                <w:szCs w:val="24"/>
              </w:rPr>
              <w:t>T[1], T[2], T[5], T[6], T[7], T[8]</w:t>
            </w:r>
          </w:p>
        </w:tc>
        <w:tc>
          <w:tcPr>
            <w:tcW w:w="5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left"/>
              <w:rPr>
                <w:noProof/>
                <w:sz w:val="24"/>
                <w:szCs w:val="24"/>
              </w:rPr>
            </w:pPr>
            <w:r>
              <w:rPr>
                <w:noProof/>
                <w:sz w:val="24"/>
                <w:szCs w:val="24"/>
              </w:rPr>
              <w:t>Detected indirectly by unsuccessful transmission counts of routing and data packets</w:t>
            </w:r>
          </w:p>
        </w:tc>
      </w:tr>
      <w:tr w:rsidR="008003BA" w:rsidTr="00F7702E">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left"/>
              <w:rPr>
                <w:noProof/>
                <w:sz w:val="24"/>
                <w:szCs w:val="24"/>
              </w:rPr>
            </w:pPr>
            <w:r>
              <w:rPr>
                <w:noProof/>
                <w:sz w:val="24"/>
                <w:szCs w:val="24"/>
              </w:rPr>
              <w:t>Flooding the victim node with control and data packets</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left"/>
              <w:rPr>
                <w:noProof/>
                <w:sz w:val="24"/>
                <w:szCs w:val="24"/>
              </w:rPr>
            </w:pPr>
            <w:r>
              <w:rPr>
                <w:noProof/>
                <w:sz w:val="24"/>
                <w:szCs w:val="24"/>
              </w:rPr>
              <w:t>T[1], T[6], T[8]</w:t>
            </w:r>
          </w:p>
        </w:tc>
        <w:tc>
          <w:tcPr>
            <w:tcW w:w="5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left"/>
              <w:rPr>
                <w:noProof/>
                <w:sz w:val="24"/>
                <w:szCs w:val="24"/>
              </w:rPr>
            </w:pPr>
            <w:r>
              <w:rPr>
                <w:noProof/>
                <w:sz w:val="24"/>
                <w:szCs w:val="24"/>
              </w:rPr>
              <w:t>Not detected</w:t>
            </w:r>
          </w:p>
        </w:tc>
      </w:tr>
      <w:tr w:rsidR="008003BA" w:rsidTr="00F7702E">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left"/>
              <w:rPr>
                <w:noProof/>
                <w:sz w:val="24"/>
                <w:szCs w:val="24"/>
              </w:rPr>
            </w:pPr>
            <w:r>
              <w:rPr>
                <w:noProof/>
                <w:sz w:val="24"/>
                <w:szCs w:val="24"/>
              </w:rPr>
              <w:t>Non-cooperation in routing</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left"/>
              <w:rPr>
                <w:noProof/>
                <w:sz w:val="24"/>
                <w:szCs w:val="24"/>
              </w:rPr>
            </w:pPr>
            <w:r>
              <w:rPr>
                <w:noProof/>
                <w:sz w:val="24"/>
                <w:szCs w:val="24"/>
              </w:rPr>
              <w:t>T[1], T[2], T[3], T[4]</w:t>
            </w:r>
          </w:p>
        </w:tc>
        <w:tc>
          <w:tcPr>
            <w:tcW w:w="5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left"/>
              <w:rPr>
                <w:noProof/>
                <w:sz w:val="24"/>
                <w:szCs w:val="24"/>
              </w:rPr>
            </w:pPr>
            <w:r>
              <w:rPr>
                <w:noProof/>
                <w:sz w:val="24"/>
                <w:szCs w:val="24"/>
              </w:rPr>
              <w:t>Detected by unsuccessful transmission counts of routing packets</w:t>
            </w:r>
          </w:p>
        </w:tc>
      </w:tr>
      <w:tr w:rsidR="008003BA" w:rsidTr="00F7702E">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left"/>
              <w:rPr>
                <w:noProof/>
                <w:sz w:val="24"/>
                <w:szCs w:val="24"/>
              </w:rPr>
            </w:pPr>
            <w:r>
              <w:rPr>
                <w:noProof/>
                <w:sz w:val="24"/>
                <w:szCs w:val="24"/>
              </w:rPr>
              <w:t>Modification of messages by tampering with header / data</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left"/>
              <w:rPr>
                <w:noProof/>
                <w:sz w:val="24"/>
                <w:szCs w:val="24"/>
              </w:rPr>
            </w:pPr>
            <w:r>
              <w:rPr>
                <w:noProof/>
                <w:sz w:val="24"/>
                <w:szCs w:val="24"/>
              </w:rPr>
              <w:t>T[5], T[9]</w:t>
            </w:r>
          </w:p>
        </w:tc>
        <w:tc>
          <w:tcPr>
            <w:tcW w:w="5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left"/>
              <w:rPr>
                <w:noProof/>
                <w:sz w:val="24"/>
                <w:szCs w:val="24"/>
              </w:rPr>
            </w:pPr>
            <w:r>
              <w:rPr>
                <w:noProof/>
                <w:sz w:val="24"/>
                <w:szCs w:val="24"/>
              </w:rPr>
              <w:t>All messages are encrypted. Header modifications are detected by unsuccessful transmission counts by the sender. Data packet modifications are not detected</w:t>
            </w:r>
          </w:p>
        </w:tc>
      </w:tr>
      <w:tr w:rsidR="008003BA" w:rsidTr="00F7702E">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left"/>
              <w:rPr>
                <w:noProof/>
                <w:sz w:val="24"/>
                <w:szCs w:val="24"/>
              </w:rPr>
            </w:pPr>
            <w:r>
              <w:rPr>
                <w:noProof/>
                <w:sz w:val="24"/>
                <w:szCs w:val="24"/>
              </w:rPr>
              <w:t>Advertisement of false routes</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left"/>
              <w:rPr>
                <w:noProof/>
                <w:sz w:val="24"/>
                <w:szCs w:val="24"/>
              </w:rPr>
            </w:pPr>
            <w:r>
              <w:rPr>
                <w:noProof/>
                <w:sz w:val="24"/>
                <w:szCs w:val="24"/>
              </w:rPr>
              <w:t>T[3], T[4]</w:t>
            </w:r>
          </w:p>
        </w:tc>
        <w:tc>
          <w:tcPr>
            <w:tcW w:w="5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left"/>
              <w:rPr>
                <w:noProof/>
                <w:sz w:val="24"/>
                <w:szCs w:val="24"/>
              </w:rPr>
            </w:pPr>
            <w:r>
              <w:rPr>
                <w:noProof/>
                <w:sz w:val="24"/>
                <w:szCs w:val="24"/>
              </w:rPr>
              <w:t>Detected by unsuccessful transmission counts of routing packets</w:t>
            </w:r>
          </w:p>
        </w:tc>
      </w:tr>
      <w:tr w:rsidR="008003BA" w:rsidTr="00F7702E">
        <w:tc>
          <w:tcPr>
            <w:tcW w:w="3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left"/>
              <w:rPr>
                <w:noProof/>
                <w:sz w:val="24"/>
                <w:szCs w:val="24"/>
              </w:rPr>
            </w:pPr>
            <w:r>
              <w:rPr>
                <w:noProof/>
                <w:sz w:val="24"/>
                <w:szCs w:val="24"/>
              </w:rPr>
              <w:t>Misrouting the data packets</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03BA" w:rsidRDefault="008003BA" w:rsidP="00F7702E">
            <w:pPr>
              <w:pStyle w:val="Text"/>
              <w:ind w:firstLine="0"/>
              <w:jc w:val="left"/>
              <w:rPr>
                <w:noProof/>
                <w:sz w:val="24"/>
                <w:szCs w:val="24"/>
              </w:rPr>
            </w:pPr>
            <w:r>
              <w:rPr>
                <w:noProof/>
                <w:sz w:val="24"/>
                <w:szCs w:val="24"/>
              </w:rPr>
              <w:t>T[5], T[9]</w:t>
            </w:r>
          </w:p>
        </w:tc>
        <w:tc>
          <w:tcPr>
            <w:tcW w:w="5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03BA" w:rsidRDefault="008003BA" w:rsidP="00F7702E">
            <w:pPr>
              <w:pStyle w:val="Text"/>
              <w:ind w:firstLine="0"/>
              <w:jc w:val="left"/>
              <w:rPr>
                <w:noProof/>
                <w:sz w:val="24"/>
                <w:szCs w:val="24"/>
              </w:rPr>
            </w:pPr>
            <w:r>
              <w:rPr>
                <w:noProof/>
                <w:sz w:val="24"/>
                <w:szCs w:val="24"/>
              </w:rPr>
              <w:t>Perceived as loss of data packets</w:t>
            </w:r>
          </w:p>
          <w:p w:rsidR="008003BA" w:rsidRDefault="008003BA" w:rsidP="00F7702E">
            <w:pPr>
              <w:pStyle w:val="Text"/>
              <w:ind w:firstLine="0"/>
              <w:jc w:val="left"/>
              <w:rPr>
                <w:noProof/>
                <w:sz w:val="24"/>
                <w:szCs w:val="24"/>
              </w:rPr>
            </w:pPr>
          </w:p>
        </w:tc>
      </w:tr>
    </w:tbl>
    <w:p w:rsidR="008003BA" w:rsidRDefault="008003BA" w:rsidP="008003BA"/>
    <w:p w:rsidR="00715716" w:rsidRPr="00715716" w:rsidRDefault="00715716" w:rsidP="008003BA">
      <w:pPr>
        <w:rPr>
          <w:rFonts w:ascii="Times New Roman" w:hAnsi="Times New Roman" w:cs="Times New Roman"/>
          <w:sz w:val="24"/>
          <w:szCs w:val="24"/>
        </w:rPr>
      </w:pPr>
      <w:r w:rsidRPr="00715716">
        <w:rPr>
          <w:rFonts w:ascii="Times New Roman" w:hAnsi="Times New Roman" w:cs="Times New Roman"/>
          <w:sz w:val="24"/>
          <w:szCs w:val="24"/>
        </w:rPr>
        <w:lastRenderedPageBreak/>
        <w:t>Table 4: Performance Comparison with existing trust models</w:t>
      </w:r>
    </w:p>
    <w:tbl>
      <w:tblPr>
        <w:tblStyle w:val="TableGrid"/>
        <w:tblW w:w="0" w:type="auto"/>
        <w:tblInd w:w="1548" w:type="dxa"/>
        <w:tblLayout w:type="fixed"/>
        <w:tblLook w:val="04A0" w:firstRow="1" w:lastRow="0" w:firstColumn="1" w:lastColumn="0" w:noHBand="0" w:noVBand="1"/>
      </w:tblPr>
      <w:tblGrid>
        <w:gridCol w:w="2069"/>
        <w:gridCol w:w="790"/>
        <w:gridCol w:w="898"/>
        <w:gridCol w:w="923"/>
        <w:gridCol w:w="1170"/>
      </w:tblGrid>
      <w:tr w:rsidR="00715716" w:rsidTr="00F7702E">
        <w:tc>
          <w:tcPr>
            <w:tcW w:w="2069" w:type="dxa"/>
          </w:tcPr>
          <w:p w:rsidR="00715716" w:rsidRPr="00DF0C93" w:rsidRDefault="00715716" w:rsidP="00F7702E">
            <w:pPr>
              <w:pStyle w:val="Text"/>
              <w:ind w:firstLine="0"/>
              <w:rPr>
                <w:b/>
                <w:sz w:val="24"/>
                <w:szCs w:val="24"/>
              </w:rPr>
            </w:pPr>
            <w:r w:rsidRPr="00DF0C93">
              <w:rPr>
                <w:b/>
                <w:sz w:val="24"/>
                <w:szCs w:val="24"/>
              </w:rPr>
              <w:t>Performance Metrics</w:t>
            </w:r>
          </w:p>
        </w:tc>
        <w:tc>
          <w:tcPr>
            <w:tcW w:w="790" w:type="dxa"/>
          </w:tcPr>
          <w:p w:rsidR="00715716" w:rsidRPr="00DF0C93" w:rsidRDefault="00715716" w:rsidP="00F7702E">
            <w:pPr>
              <w:pStyle w:val="Text"/>
              <w:ind w:firstLine="0"/>
              <w:rPr>
                <w:b/>
                <w:sz w:val="24"/>
                <w:szCs w:val="24"/>
              </w:rPr>
            </w:pPr>
            <w:r w:rsidRPr="00DF0C93">
              <w:rPr>
                <w:b/>
                <w:sz w:val="24"/>
                <w:szCs w:val="24"/>
              </w:rPr>
              <w:t>Node speed (m/s)</w:t>
            </w:r>
          </w:p>
        </w:tc>
        <w:tc>
          <w:tcPr>
            <w:tcW w:w="898" w:type="dxa"/>
          </w:tcPr>
          <w:p w:rsidR="00715716" w:rsidRPr="00DF0C93" w:rsidRDefault="00715716" w:rsidP="00F7702E">
            <w:pPr>
              <w:pStyle w:val="Text"/>
              <w:ind w:firstLine="0"/>
              <w:rPr>
                <w:b/>
                <w:sz w:val="24"/>
                <w:szCs w:val="24"/>
              </w:rPr>
            </w:pPr>
            <w:r w:rsidRPr="00DF0C93">
              <w:rPr>
                <w:b/>
                <w:sz w:val="24"/>
                <w:szCs w:val="24"/>
              </w:rPr>
              <w:t>VAR</w:t>
            </w:r>
          </w:p>
          <w:p w:rsidR="00715716" w:rsidRPr="00DF0C93" w:rsidRDefault="00715716" w:rsidP="00F7702E">
            <w:pPr>
              <w:pStyle w:val="Text"/>
              <w:ind w:firstLine="0"/>
              <w:rPr>
                <w:b/>
                <w:sz w:val="24"/>
                <w:szCs w:val="24"/>
              </w:rPr>
            </w:pPr>
            <w:r w:rsidRPr="00DF0C93">
              <w:rPr>
                <w:b/>
                <w:sz w:val="24"/>
                <w:szCs w:val="24"/>
              </w:rPr>
              <w:t>(</w:t>
            </w:r>
            <w:proofErr w:type="spellStart"/>
            <w:r w:rsidRPr="00DF0C93">
              <w:rPr>
                <w:b/>
                <w:sz w:val="24"/>
                <w:szCs w:val="24"/>
              </w:rPr>
              <w:t>msec</w:t>
            </w:r>
            <w:proofErr w:type="spellEnd"/>
            <w:r w:rsidRPr="00DF0C93">
              <w:rPr>
                <w:b/>
                <w:sz w:val="24"/>
                <w:szCs w:val="24"/>
              </w:rPr>
              <w:t>)</w:t>
            </w:r>
          </w:p>
        </w:tc>
        <w:tc>
          <w:tcPr>
            <w:tcW w:w="923" w:type="dxa"/>
          </w:tcPr>
          <w:p w:rsidR="00715716" w:rsidRPr="00DF0C93" w:rsidRDefault="00715716" w:rsidP="00F7702E">
            <w:pPr>
              <w:pStyle w:val="Text"/>
              <w:ind w:firstLine="0"/>
              <w:rPr>
                <w:b/>
                <w:sz w:val="24"/>
                <w:szCs w:val="24"/>
              </w:rPr>
            </w:pPr>
            <w:r w:rsidRPr="00DF0C93">
              <w:rPr>
                <w:b/>
                <w:sz w:val="24"/>
                <w:szCs w:val="24"/>
              </w:rPr>
              <w:t>SRAC</w:t>
            </w:r>
          </w:p>
          <w:p w:rsidR="00715716" w:rsidRPr="00DF0C93" w:rsidRDefault="00715716" w:rsidP="00F7702E">
            <w:pPr>
              <w:pStyle w:val="Text"/>
              <w:ind w:firstLine="0"/>
              <w:rPr>
                <w:b/>
                <w:sz w:val="24"/>
                <w:szCs w:val="24"/>
              </w:rPr>
            </w:pPr>
            <w:r w:rsidRPr="00DF0C93">
              <w:rPr>
                <w:b/>
                <w:sz w:val="24"/>
                <w:szCs w:val="24"/>
              </w:rPr>
              <w:t>(</w:t>
            </w:r>
            <w:proofErr w:type="spellStart"/>
            <w:r w:rsidRPr="00DF0C93">
              <w:rPr>
                <w:b/>
                <w:sz w:val="24"/>
                <w:szCs w:val="24"/>
              </w:rPr>
              <w:t>msec</w:t>
            </w:r>
            <w:proofErr w:type="spellEnd"/>
            <w:r w:rsidRPr="00DF0C93">
              <w:rPr>
                <w:b/>
                <w:sz w:val="24"/>
                <w:szCs w:val="24"/>
              </w:rPr>
              <w:t>)</w:t>
            </w:r>
          </w:p>
        </w:tc>
        <w:tc>
          <w:tcPr>
            <w:tcW w:w="1170" w:type="dxa"/>
          </w:tcPr>
          <w:p w:rsidR="00715716" w:rsidRPr="00DF0C93" w:rsidRDefault="00715716" w:rsidP="00F7702E">
            <w:pPr>
              <w:pStyle w:val="Text"/>
              <w:ind w:firstLine="0"/>
              <w:jc w:val="left"/>
              <w:rPr>
                <w:b/>
                <w:sz w:val="24"/>
                <w:szCs w:val="24"/>
              </w:rPr>
            </w:pPr>
            <w:r w:rsidRPr="00DF0C93">
              <w:rPr>
                <w:b/>
                <w:sz w:val="24"/>
                <w:szCs w:val="24"/>
              </w:rPr>
              <w:t>SLSP / SMT</w:t>
            </w:r>
          </w:p>
          <w:p w:rsidR="00715716" w:rsidRPr="00DF0C93" w:rsidRDefault="00715716" w:rsidP="00F7702E">
            <w:pPr>
              <w:pStyle w:val="Text"/>
              <w:ind w:firstLine="0"/>
              <w:rPr>
                <w:b/>
                <w:sz w:val="24"/>
                <w:szCs w:val="24"/>
              </w:rPr>
            </w:pPr>
            <w:r w:rsidRPr="00DF0C93">
              <w:rPr>
                <w:b/>
                <w:sz w:val="24"/>
                <w:szCs w:val="24"/>
              </w:rPr>
              <w:t>(</w:t>
            </w:r>
            <w:proofErr w:type="spellStart"/>
            <w:r w:rsidRPr="00DF0C93">
              <w:rPr>
                <w:b/>
                <w:sz w:val="24"/>
                <w:szCs w:val="24"/>
              </w:rPr>
              <w:t>msec</w:t>
            </w:r>
            <w:proofErr w:type="spellEnd"/>
            <w:r w:rsidRPr="00DF0C93">
              <w:rPr>
                <w:b/>
                <w:sz w:val="24"/>
                <w:szCs w:val="24"/>
              </w:rPr>
              <w:t>)</w:t>
            </w:r>
          </w:p>
        </w:tc>
      </w:tr>
      <w:tr w:rsidR="00715716" w:rsidTr="00F7702E">
        <w:tc>
          <w:tcPr>
            <w:tcW w:w="2069" w:type="dxa"/>
            <w:vMerge w:val="restart"/>
          </w:tcPr>
          <w:p w:rsidR="00715716" w:rsidRDefault="00715716" w:rsidP="00F7702E">
            <w:pPr>
              <w:pStyle w:val="Text"/>
              <w:ind w:firstLine="0"/>
              <w:jc w:val="left"/>
              <w:rPr>
                <w:sz w:val="24"/>
                <w:szCs w:val="24"/>
              </w:rPr>
            </w:pPr>
            <w:r>
              <w:rPr>
                <w:sz w:val="24"/>
                <w:szCs w:val="24"/>
              </w:rPr>
              <w:t>Average time taken to detect malicious behavior</w:t>
            </w:r>
          </w:p>
        </w:tc>
        <w:tc>
          <w:tcPr>
            <w:tcW w:w="790" w:type="dxa"/>
          </w:tcPr>
          <w:p w:rsidR="00715716" w:rsidRDefault="00715716" w:rsidP="00F7702E">
            <w:pPr>
              <w:pStyle w:val="Text"/>
              <w:ind w:firstLine="0"/>
              <w:rPr>
                <w:sz w:val="24"/>
                <w:szCs w:val="24"/>
              </w:rPr>
            </w:pPr>
            <w:r>
              <w:rPr>
                <w:sz w:val="24"/>
                <w:szCs w:val="24"/>
              </w:rPr>
              <w:t>5</w:t>
            </w:r>
          </w:p>
        </w:tc>
        <w:tc>
          <w:tcPr>
            <w:tcW w:w="898" w:type="dxa"/>
          </w:tcPr>
          <w:p w:rsidR="00715716" w:rsidRDefault="00715716" w:rsidP="00F7702E">
            <w:pPr>
              <w:pStyle w:val="Text"/>
              <w:ind w:firstLine="0"/>
              <w:rPr>
                <w:sz w:val="24"/>
                <w:szCs w:val="24"/>
              </w:rPr>
            </w:pPr>
            <w:r>
              <w:rPr>
                <w:sz w:val="24"/>
                <w:szCs w:val="24"/>
              </w:rPr>
              <w:t>4.17</w:t>
            </w:r>
          </w:p>
        </w:tc>
        <w:tc>
          <w:tcPr>
            <w:tcW w:w="923" w:type="dxa"/>
          </w:tcPr>
          <w:p w:rsidR="00715716" w:rsidRDefault="00715716" w:rsidP="00F7702E">
            <w:pPr>
              <w:pStyle w:val="Text"/>
              <w:ind w:firstLine="0"/>
              <w:rPr>
                <w:sz w:val="24"/>
                <w:szCs w:val="24"/>
              </w:rPr>
            </w:pPr>
            <w:r>
              <w:rPr>
                <w:sz w:val="24"/>
                <w:szCs w:val="24"/>
              </w:rPr>
              <w:t>6.35</w:t>
            </w:r>
          </w:p>
        </w:tc>
        <w:tc>
          <w:tcPr>
            <w:tcW w:w="1170" w:type="dxa"/>
          </w:tcPr>
          <w:p w:rsidR="00715716" w:rsidRDefault="00715716" w:rsidP="00F7702E">
            <w:pPr>
              <w:pStyle w:val="Text"/>
              <w:ind w:firstLine="0"/>
              <w:rPr>
                <w:sz w:val="24"/>
                <w:szCs w:val="24"/>
              </w:rPr>
            </w:pPr>
            <w:r>
              <w:rPr>
                <w:sz w:val="24"/>
                <w:szCs w:val="24"/>
              </w:rPr>
              <w:t>7.8</w:t>
            </w:r>
          </w:p>
        </w:tc>
      </w:tr>
      <w:tr w:rsidR="00715716" w:rsidTr="00F7702E">
        <w:tc>
          <w:tcPr>
            <w:tcW w:w="2069" w:type="dxa"/>
            <w:vMerge/>
          </w:tcPr>
          <w:p w:rsidR="00715716" w:rsidRDefault="00715716" w:rsidP="00F7702E">
            <w:pPr>
              <w:pStyle w:val="Text"/>
              <w:ind w:firstLine="0"/>
              <w:rPr>
                <w:sz w:val="24"/>
                <w:szCs w:val="24"/>
              </w:rPr>
            </w:pPr>
          </w:p>
        </w:tc>
        <w:tc>
          <w:tcPr>
            <w:tcW w:w="790" w:type="dxa"/>
          </w:tcPr>
          <w:p w:rsidR="00715716" w:rsidRDefault="00715716" w:rsidP="00F7702E">
            <w:pPr>
              <w:pStyle w:val="Text"/>
              <w:ind w:firstLine="0"/>
              <w:rPr>
                <w:sz w:val="24"/>
                <w:szCs w:val="24"/>
              </w:rPr>
            </w:pPr>
            <w:r>
              <w:rPr>
                <w:sz w:val="24"/>
                <w:szCs w:val="24"/>
              </w:rPr>
              <w:t>10</w:t>
            </w:r>
          </w:p>
        </w:tc>
        <w:tc>
          <w:tcPr>
            <w:tcW w:w="898" w:type="dxa"/>
          </w:tcPr>
          <w:p w:rsidR="00715716" w:rsidRDefault="00715716" w:rsidP="00F7702E">
            <w:pPr>
              <w:pStyle w:val="Text"/>
              <w:ind w:firstLine="0"/>
              <w:rPr>
                <w:sz w:val="24"/>
                <w:szCs w:val="24"/>
              </w:rPr>
            </w:pPr>
            <w:r>
              <w:rPr>
                <w:sz w:val="24"/>
                <w:szCs w:val="24"/>
              </w:rPr>
              <w:t>4.25</w:t>
            </w:r>
          </w:p>
        </w:tc>
        <w:tc>
          <w:tcPr>
            <w:tcW w:w="923" w:type="dxa"/>
          </w:tcPr>
          <w:p w:rsidR="00715716" w:rsidRDefault="00715716" w:rsidP="00F7702E">
            <w:pPr>
              <w:pStyle w:val="Text"/>
              <w:ind w:firstLine="0"/>
              <w:rPr>
                <w:sz w:val="24"/>
                <w:szCs w:val="24"/>
              </w:rPr>
            </w:pPr>
            <w:r>
              <w:rPr>
                <w:sz w:val="24"/>
                <w:szCs w:val="24"/>
              </w:rPr>
              <w:t>6.29</w:t>
            </w:r>
          </w:p>
        </w:tc>
        <w:tc>
          <w:tcPr>
            <w:tcW w:w="1170" w:type="dxa"/>
          </w:tcPr>
          <w:p w:rsidR="00715716" w:rsidRDefault="00715716" w:rsidP="00F7702E">
            <w:pPr>
              <w:pStyle w:val="Text"/>
              <w:ind w:firstLine="0"/>
              <w:rPr>
                <w:sz w:val="24"/>
                <w:szCs w:val="24"/>
              </w:rPr>
            </w:pPr>
            <w:r>
              <w:rPr>
                <w:sz w:val="24"/>
                <w:szCs w:val="24"/>
              </w:rPr>
              <w:t>7.91</w:t>
            </w:r>
          </w:p>
        </w:tc>
      </w:tr>
      <w:tr w:rsidR="00715716" w:rsidTr="00F7702E">
        <w:tc>
          <w:tcPr>
            <w:tcW w:w="2069" w:type="dxa"/>
            <w:vMerge/>
          </w:tcPr>
          <w:p w:rsidR="00715716" w:rsidRDefault="00715716" w:rsidP="00F7702E">
            <w:pPr>
              <w:pStyle w:val="Text"/>
              <w:ind w:firstLine="0"/>
              <w:rPr>
                <w:sz w:val="24"/>
                <w:szCs w:val="24"/>
              </w:rPr>
            </w:pPr>
          </w:p>
        </w:tc>
        <w:tc>
          <w:tcPr>
            <w:tcW w:w="790" w:type="dxa"/>
          </w:tcPr>
          <w:p w:rsidR="00715716" w:rsidRDefault="00715716" w:rsidP="00F7702E">
            <w:pPr>
              <w:pStyle w:val="Text"/>
              <w:ind w:firstLine="0"/>
              <w:rPr>
                <w:sz w:val="24"/>
                <w:szCs w:val="24"/>
              </w:rPr>
            </w:pPr>
            <w:r>
              <w:rPr>
                <w:sz w:val="24"/>
                <w:szCs w:val="24"/>
              </w:rPr>
              <w:t>15</w:t>
            </w:r>
          </w:p>
        </w:tc>
        <w:tc>
          <w:tcPr>
            <w:tcW w:w="898" w:type="dxa"/>
          </w:tcPr>
          <w:p w:rsidR="00715716" w:rsidRDefault="00715716" w:rsidP="00F7702E">
            <w:pPr>
              <w:pStyle w:val="Text"/>
              <w:ind w:firstLine="0"/>
              <w:rPr>
                <w:sz w:val="24"/>
                <w:szCs w:val="24"/>
              </w:rPr>
            </w:pPr>
            <w:r>
              <w:rPr>
                <w:sz w:val="24"/>
                <w:szCs w:val="24"/>
              </w:rPr>
              <w:t>4.52</w:t>
            </w:r>
          </w:p>
        </w:tc>
        <w:tc>
          <w:tcPr>
            <w:tcW w:w="923" w:type="dxa"/>
          </w:tcPr>
          <w:p w:rsidR="00715716" w:rsidRDefault="00715716" w:rsidP="00F7702E">
            <w:pPr>
              <w:pStyle w:val="Text"/>
              <w:ind w:firstLine="0"/>
              <w:rPr>
                <w:sz w:val="24"/>
                <w:szCs w:val="24"/>
              </w:rPr>
            </w:pPr>
            <w:r>
              <w:rPr>
                <w:sz w:val="24"/>
                <w:szCs w:val="24"/>
              </w:rPr>
              <w:t>6.46</w:t>
            </w:r>
          </w:p>
        </w:tc>
        <w:tc>
          <w:tcPr>
            <w:tcW w:w="1170" w:type="dxa"/>
          </w:tcPr>
          <w:p w:rsidR="00715716" w:rsidRDefault="00715716" w:rsidP="00F7702E">
            <w:pPr>
              <w:pStyle w:val="Text"/>
              <w:ind w:firstLine="0"/>
              <w:rPr>
                <w:sz w:val="24"/>
                <w:szCs w:val="24"/>
              </w:rPr>
            </w:pPr>
            <w:r>
              <w:rPr>
                <w:sz w:val="24"/>
                <w:szCs w:val="24"/>
              </w:rPr>
              <w:t>7.73</w:t>
            </w:r>
          </w:p>
        </w:tc>
      </w:tr>
      <w:tr w:rsidR="00715716" w:rsidTr="00F7702E">
        <w:tc>
          <w:tcPr>
            <w:tcW w:w="2069" w:type="dxa"/>
            <w:vMerge/>
          </w:tcPr>
          <w:p w:rsidR="00715716" w:rsidRDefault="00715716" w:rsidP="00F7702E">
            <w:pPr>
              <w:pStyle w:val="Text"/>
              <w:ind w:firstLine="0"/>
              <w:rPr>
                <w:sz w:val="24"/>
                <w:szCs w:val="24"/>
              </w:rPr>
            </w:pPr>
          </w:p>
        </w:tc>
        <w:tc>
          <w:tcPr>
            <w:tcW w:w="790" w:type="dxa"/>
          </w:tcPr>
          <w:p w:rsidR="00715716" w:rsidRDefault="00715716" w:rsidP="00F7702E">
            <w:pPr>
              <w:pStyle w:val="Text"/>
              <w:ind w:firstLine="0"/>
              <w:rPr>
                <w:sz w:val="24"/>
                <w:szCs w:val="24"/>
              </w:rPr>
            </w:pPr>
            <w:r>
              <w:rPr>
                <w:sz w:val="24"/>
                <w:szCs w:val="24"/>
              </w:rPr>
              <w:t>20</w:t>
            </w:r>
          </w:p>
        </w:tc>
        <w:tc>
          <w:tcPr>
            <w:tcW w:w="898" w:type="dxa"/>
          </w:tcPr>
          <w:p w:rsidR="00715716" w:rsidRDefault="00715716" w:rsidP="00F7702E">
            <w:pPr>
              <w:pStyle w:val="Text"/>
              <w:ind w:firstLine="0"/>
              <w:rPr>
                <w:sz w:val="24"/>
                <w:szCs w:val="24"/>
              </w:rPr>
            </w:pPr>
            <w:r>
              <w:rPr>
                <w:sz w:val="24"/>
                <w:szCs w:val="24"/>
              </w:rPr>
              <w:t>4.86</w:t>
            </w:r>
          </w:p>
        </w:tc>
        <w:tc>
          <w:tcPr>
            <w:tcW w:w="923" w:type="dxa"/>
          </w:tcPr>
          <w:p w:rsidR="00715716" w:rsidRDefault="00715716" w:rsidP="00F7702E">
            <w:pPr>
              <w:pStyle w:val="Text"/>
              <w:ind w:firstLine="0"/>
              <w:rPr>
                <w:sz w:val="24"/>
                <w:szCs w:val="24"/>
              </w:rPr>
            </w:pPr>
            <w:r>
              <w:rPr>
                <w:sz w:val="24"/>
                <w:szCs w:val="24"/>
              </w:rPr>
              <w:t>6.92</w:t>
            </w:r>
          </w:p>
        </w:tc>
        <w:tc>
          <w:tcPr>
            <w:tcW w:w="1170" w:type="dxa"/>
          </w:tcPr>
          <w:p w:rsidR="00715716" w:rsidRDefault="00715716" w:rsidP="00F7702E">
            <w:pPr>
              <w:pStyle w:val="Text"/>
              <w:ind w:firstLine="0"/>
              <w:rPr>
                <w:sz w:val="24"/>
                <w:szCs w:val="24"/>
              </w:rPr>
            </w:pPr>
            <w:r>
              <w:rPr>
                <w:sz w:val="24"/>
                <w:szCs w:val="24"/>
              </w:rPr>
              <w:t>8.12</w:t>
            </w:r>
          </w:p>
        </w:tc>
      </w:tr>
      <w:tr w:rsidR="00715716" w:rsidTr="00F7702E">
        <w:tc>
          <w:tcPr>
            <w:tcW w:w="2069" w:type="dxa"/>
            <w:vMerge w:val="restart"/>
          </w:tcPr>
          <w:p w:rsidR="00715716" w:rsidRDefault="00715716" w:rsidP="00F7702E">
            <w:pPr>
              <w:pStyle w:val="Text"/>
              <w:ind w:firstLine="0"/>
              <w:rPr>
                <w:sz w:val="24"/>
                <w:szCs w:val="24"/>
              </w:rPr>
            </w:pPr>
            <w:r>
              <w:rPr>
                <w:sz w:val="24"/>
                <w:szCs w:val="24"/>
              </w:rPr>
              <w:t>False Positive Rate</w:t>
            </w:r>
          </w:p>
        </w:tc>
        <w:tc>
          <w:tcPr>
            <w:tcW w:w="790" w:type="dxa"/>
          </w:tcPr>
          <w:p w:rsidR="00715716" w:rsidRDefault="00715716" w:rsidP="00F7702E">
            <w:pPr>
              <w:pStyle w:val="Text"/>
              <w:ind w:firstLine="0"/>
              <w:rPr>
                <w:sz w:val="24"/>
                <w:szCs w:val="24"/>
              </w:rPr>
            </w:pPr>
            <w:r>
              <w:rPr>
                <w:sz w:val="24"/>
                <w:szCs w:val="24"/>
              </w:rPr>
              <w:t>5</w:t>
            </w:r>
          </w:p>
        </w:tc>
        <w:tc>
          <w:tcPr>
            <w:tcW w:w="898" w:type="dxa"/>
          </w:tcPr>
          <w:p w:rsidR="00715716" w:rsidRDefault="00715716" w:rsidP="00F7702E">
            <w:pPr>
              <w:pStyle w:val="Text"/>
              <w:ind w:firstLine="0"/>
              <w:rPr>
                <w:sz w:val="24"/>
                <w:szCs w:val="24"/>
              </w:rPr>
            </w:pPr>
            <w:r>
              <w:rPr>
                <w:sz w:val="24"/>
                <w:szCs w:val="24"/>
              </w:rPr>
              <w:t>0.13</w:t>
            </w:r>
          </w:p>
        </w:tc>
        <w:tc>
          <w:tcPr>
            <w:tcW w:w="923" w:type="dxa"/>
          </w:tcPr>
          <w:p w:rsidR="00715716" w:rsidRDefault="00715716" w:rsidP="00F7702E">
            <w:pPr>
              <w:pStyle w:val="Text"/>
              <w:ind w:firstLine="0"/>
              <w:rPr>
                <w:sz w:val="24"/>
                <w:szCs w:val="24"/>
              </w:rPr>
            </w:pPr>
            <w:r>
              <w:rPr>
                <w:sz w:val="24"/>
                <w:szCs w:val="24"/>
              </w:rPr>
              <w:t>0.22</w:t>
            </w:r>
          </w:p>
        </w:tc>
        <w:tc>
          <w:tcPr>
            <w:tcW w:w="1170" w:type="dxa"/>
          </w:tcPr>
          <w:p w:rsidR="00715716" w:rsidRDefault="00715716" w:rsidP="00F7702E">
            <w:pPr>
              <w:pStyle w:val="Text"/>
              <w:ind w:firstLine="0"/>
              <w:rPr>
                <w:sz w:val="24"/>
                <w:szCs w:val="24"/>
              </w:rPr>
            </w:pPr>
            <w:r>
              <w:rPr>
                <w:sz w:val="24"/>
                <w:szCs w:val="24"/>
              </w:rPr>
              <w:t>0.18</w:t>
            </w:r>
          </w:p>
        </w:tc>
      </w:tr>
      <w:tr w:rsidR="00715716" w:rsidTr="00F7702E">
        <w:tc>
          <w:tcPr>
            <w:tcW w:w="2069" w:type="dxa"/>
            <w:vMerge/>
          </w:tcPr>
          <w:p w:rsidR="00715716" w:rsidRDefault="00715716" w:rsidP="00F7702E">
            <w:pPr>
              <w:pStyle w:val="Text"/>
              <w:ind w:firstLine="0"/>
              <w:rPr>
                <w:sz w:val="24"/>
                <w:szCs w:val="24"/>
              </w:rPr>
            </w:pPr>
          </w:p>
        </w:tc>
        <w:tc>
          <w:tcPr>
            <w:tcW w:w="790" w:type="dxa"/>
          </w:tcPr>
          <w:p w:rsidR="00715716" w:rsidRDefault="00715716" w:rsidP="00F7702E">
            <w:pPr>
              <w:pStyle w:val="Text"/>
              <w:ind w:firstLine="0"/>
              <w:rPr>
                <w:sz w:val="24"/>
                <w:szCs w:val="24"/>
              </w:rPr>
            </w:pPr>
            <w:r>
              <w:rPr>
                <w:sz w:val="24"/>
                <w:szCs w:val="24"/>
              </w:rPr>
              <w:t>10</w:t>
            </w:r>
          </w:p>
        </w:tc>
        <w:tc>
          <w:tcPr>
            <w:tcW w:w="898" w:type="dxa"/>
          </w:tcPr>
          <w:p w:rsidR="00715716" w:rsidRDefault="00715716" w:rsidP="00F7702E">
            <w:pPr>
              <w:pStyle w:val="Text"/>
              <w:ind w:firstLine="0"/>
              <w:rPr>
                <w:sz w:val="24"/>
                <w:szCs w:val="24"/>
              </w:rPr>
            </w:pPr>
            <w:r>
              <w:rPr>
                <w:sz w:val="24"/>
                <w:szCs w:val="24"/>
              </w:rPr>
              <w:t>0.17</w:t>
            </w:r>
          </w:p>
        </w:tc>
        <w:tc>
          <w:tcPr>
            <w:tcW w:w="923" w:type="dxa"/>
          </w:tcPr>
          <w:p w:rsidR="00715716" w:rsidRDefault="00715716" w:rsidP="00F7702E">
            <w:pPr>
              <w:pStyle w:val="Text"/>
              <w:ind w:firstLine="0"/>
              <w:rPr>
                <w:sz w:val="24"/>
                <w:szCs w:val="24"/>
              </w:rPr>
            </w:pPr>
            <w:r>
              <w:rPr>
                <w:sz w:val="24"/>
                <w:szCs w:val="24"/>
              </w:rPr>
              <w:t>0.21</w:t>
            </w:r>
          </w:p>
        </w:tc>
        <w:tc>
          <w:tcPr>
            <w:tcW w:w="1170" w:type="dxa"/>
          </w:tcPr>
          <w:p w:rsidR="00715716" w:rsidRDefault="00715716" w:rsidP="00F7702E">
            <w:pPr>
              <w:pStyle w:val="Text"/>
              <w:ind w:firstLine="0"/>
              <w:rPr>
                <w:sz w:val="24"/>
                <w:szCs w:val="24"/>
              </w:rPr>
            </w:pPr>
            <w:r>
              <w:rPr>
                <w:sz w:val="24"/>
                <w:szCs w:val="24"/>
              </w:rPr>
              <w:t>0.19</w:t>
            </w:r>
          </w:p>
        </w:tc>
      </w:tr>
      <w:tr w:rsidR="00715716" w:rsidTr="00F7702E">
        <w:tc>
          <w:tcPr>
            <w:tcW w:w="2069" w:type="dxa"/>
            <w:vMerge/>
          </w:tcPr>
          <w:p w:rsidR="00715716" w:rsidRDefault="00715716" w:rsidP="00F7702E">
            <w:pPr>
              <w:pStyle w:val="Text"/>
              <w:ind w:firstLine="0"/>
              <w:rPr>
                <w:sz w:val="24"/>
                <w:szCs w:val="24"/>
              </w:rPr>
            </w:pPr>
          </w:p>
        </w:tc>
        <w:tc>
          <w:tcPr>
            <w:tcW w:w="790" w:type="dxa"/>
          </w:tcPr>
          <w:p w:rsidR="00715716" w:rsidRDefault="00715716" w:rsidP="00F7702E">
            <w:pPr>
              <w:pStyle w:val="Text"/>
              <w:ind w:firstLine="0"/>
              <w:rPr>
                <w:sz w:val="24"/>
                <w:szCs w:val="24"/>
              </w:rPr>
            </w:pPr>
            <w:r>
              <w:rPr>
                <w:sz w:val="24"/>
                <w:szCs w:val="24"/>
              </w:rPr>
              <w:t>15</w:t>
            </w:r>
          </w:p>
        </w:tc>
        <w:tc>
          <w:tcPr>
            <w:tcW w:w="898" w:type="dxa"/>
          </w:tcPr>
          <w:p w:rsidR="00715716" w:rsidRDefault="00715716" w:rsidP="00F7702E">
            <w:pPr>
              <w:pStyle w:val="Text"/>
              <w:ind w:firstLine="0"/>
              <w:rPr>
                <w:sz w:val="24"/>
                <w:szCs w:val="24"/>
              </w:rPr>
            </w:pPr>
            <w:r>
              <w:rPr>
                <w:sz w:val="24"/>
                <w:szCs w:val="24"/>
              </w:rPr>
              <w:t>0.17</w:t>
            </w:r>
          </w:p>
        </w:tc>
        <w:tc>
          <w:tcPr>
            <w:tcW w:w="923" w:type="dxa"/>
          </w:tcPr>
          <w:p w:rsidR="00715716" w:rsidRDefault="00715716" w:rsidP="00F7702E">
            <w:pPr>
              <w:pStyle w:val="Text"/>
              <w:ind w:firstLine="0"/>
              <w:rPr>
                <w:sz w:val="24"/>
                <w:szCs w:val="24"/>
              </w:rPr>
            </w:pPr>
            <w:r>
              <w:rPr>
                <w:sz w:val="24"/>
                <w:szCs w:val="24"/>
              </w:rPr>
              <w:t>0.22</w:t>
            </w:r>
          </w:p>
        </w:tc>
        <w:tc>
          <w:tcPr>
            <w:tcW w:w="1170" w:type="dxa"/>
          </w:tcPr>
          <w:p w:rsidR="00715716" w:rsidRDefault="00715716" w:rsidP="00F7702E">
            <w:pPr>
              <w:pStyle w:val="Text"/>
              <w:ind w:firstLine="0"/>
              <w:rPr>
                <w:sz w:val="24"/>
                <w:szCs w:val="24"/>
              </w:rPr>
            </w:pPr>
            <w:r>
              <w:rPr>
                <w:sz w:val="24"/>
                <w:szCs w:val="24"/>
              </w:rPr>
              <w:t>0.21</w:t>
            </w:r>
          </w:p>
        </w:tc>
      </w:tr>
      <w:tr w:rsidR="00715716" w:rsidTr="00F7702E">
        <w:tc>
          <w:tcPr>
            <w:tcW w:w="2069" w:type="dxa"/>
            <w:vMerge/>
          </w:tcPr>
          <w:p w:rsidR="00715716" w:rsidRDefault="00715716" w:rsidP="00F7702E">
            <w:pPr>
              <w:pStyle w:val="Text"/>
              <w:ind w:firstLine="0"/>
              <w:rPr>
                <w:sz w:val="24"/>
                <w:szCs w:val="24"/>
              </w:rPr>
            </w:pPr>
          </w:p>
        </w:tc>
        <w:tc>
          <w:tcPr>
            <w:tcW w:w="790" w:type="dxa"/>
          </w:tcPr>
          <w:p w:rsidR="00715716" w:rsidRDefault="00715716" w:rsidP="00F7702E">
            <w:pPr>
              <w:pStyle w:val="Text"/>
              <w:ind w:firstLine="0"/>
              <w:rPr>
                <w:sz w:val="24"/>
                <w:szCs w:val="24"/>
              </w:rPr>
            </w:pPr>
            <w:r>
              <w:rPr>
                <w:sz w:val="24"/>
                <w:szCs w:val="24"/>
              </w:rPr>
              <w:t>20</w:t>
            </w:r>
          </w:p>
        </w:tc>
        <w:tc>
          <w:tcPr>
            <w:tcW w:w="898" w:type="dxa"/>
          </w:tcPr>
          <w:p w:rsidR="00715716" w:rsidRDefault="00715716" w:rsidP="00F7702E">
            <w:pPr>
              <w:pStyle w:val="Text"/>
              <w:ind w:firstLine="0"/>
              <w:rPr>
                <w:sz w:val="24"/>
                <w:szCs w:val="24"/>
              </w:rPr>
            </w:pPr>
            <w:r>
              <w:rPr>
                <w:sz w:val="24"/>
                <w:szCs w:val="24"/>
              </w:rPr>
              <w:t>0.19</w:t>
            </w:r>
          </w:p>
        </w:tc>
        <w:tc>
          <w:tcPr>
            <w:tcW w:w="923" w:type="dxa"/>
          </w:tcPr>
          <w:p w:rsidR="00715716" w:rsidRDefault="00715716" w:rsidP="00F7702E">
            <w:pPr>
              <w:pStyle w:val="Text"/>
              <w:ind w:firstLine="0"/>
              <w:rPr>
                <w:sz w:val="24"/>
                <w:szCs w:val="24"/>
              </w:rPr>
            </w:pPr>
            <w:r>
              <w:rPr>
                <w:sz w:val="24"/>
                <w:szCs w:val="24"/>
              </w:rPr>
              <w:t>0.25</w:t>
            </w:r>
          </w:p>
        </w:tc>
        <w:tc>
          <w:tcPr>
            <w:tcW w:w="1170" w:type="dxa"/>
          </w:tcPr>
          <w:p w:rsidR="00715716" w:rsidRDefault="00715716" w:rsidP="00F7702E">
            <w:pPr>
              <w:pStyle w:val="Text"/>
              <w:ind w:firstLine="0"/>
              <w:rPr>
                <w:sz w:val="24"/>
                <w:szCs w:val="24"/>
              </w:rPr>
            </w:pPr>
            <w:r>
              <w:rPr>
                <w:sz w:val="24"/>
                <w:szCs w:val="24"/>
              </w:rPr>
              <w:t>0.22</w:t>
            </w:r>
          </w:p>
        </w:tc>
      </w:tr>
      <w:tr w:rsidR="00715716" w:rsidTr="00F7702E">
        <w:tc>
          <w:tcPr>
            <w:tcW w:w="2069" w:type="dxa"/>
            <w:vMerge w:val="restart"/>
          </w:tcPr>
          <w:p w:rsidR="00715716" w:rsidRDefault="00715716" w:rsidP="00F7702E">
            <w:pPr>
              <w:pStyle w:val="Text"/>
              <w:ind w:firstLine="0"/>
              <w:jc w:val="left"/>
              <w:rPr>
                <w:sz w:val="24"/>
                <w:szCs w:val="24"/>
              </w:rPr>
            </w:pPr>
            <w:r>
              <w:rPr>
                <w:sz w:val="24"/>
                <w:szCs w:val="24"/>
              </w:rPr>
              <w:t>False Negative Rate</w:t>
            </w:r>
          </w:p>
        </w:tc>
        <w:tc>
          <w:tcPr>
            <w:tcW w:w="790" w:type="dxa"/>
          </w:tcPr>
          <w:p w:rsidR="00715716" w:rsidRDefault="00715716" w:rsidP="00F7702E">
            <w:pPr>
              <w:pStyle w:val="Text"/>
              <w:ind w:firstLine="0"/>
              <w:rPr>
                <w:sz w:val="24"/>
                <w:szCs w:val="24"/>
              </w:rPr>
            </w:pPr>
            <w:r>
              <w:rPr>
                <w:sz w:val="24"/>
                <w:szCs w:val="24"/>
              </w:rPr>
              <w:t>5</w:t>
            </w:r>
          </w:p>
        </w:tc>
        <w:tc>
          <w:tcPr>
            <w:tcW w:w="898" w:type="dxa"/>
          </w:tcPr>
          <w:p w:rsidR="00715716" w:rsidRDefault="00715716" w:rsidP="00F7702E">
            <w:pPr>
              <w:pStyle w:val="Text"/>
              <w:ind w:firstLine="0"/>
              <w:rPr>
                <w:sz w:val="24"/>
                <w:szCs w:val="24"/>
              </w:rPr>
            </w:pPr>
            <w:r>
              <w:rPr>
                <w:sz w:val="24"/>
                <w:szCs w:val="24"/>
              </w:rPr>
              <w:t>0.15</w:t>
            </w:r>
          </w:p>
        </w:tc>
        <w:tc>
          <w:tcPr>
            <w:tcW w:w="923" w:type="dxa"/>
          </w:tcPr>
          <w:p w:rsidR="00715716" w:rsidRDefault="00715716" w:rsidP="00F7702E">
            <w:pPr>
              <w:pStyle w:val="Text"/>
              <w:ind w:firstLine="0"/>
              <w:rPr>
                <w:sz w:val="24"/>
                <w:szCs w:val="24"/>
              </w:rPr>
            </w:pPr>
            <w:r>
              <w:rPr>
                <w:sz w:val="24"/>
                <w:szCs w:val="24"/>
              </w:rPr>
              <w:t>0.21</w:t>
            </w:r>
          </w:p>
        </w:tc>
        <w:tc>
          <w:tcPr>
            <w:tcW w:w="1170" w:type="dxa"/>
          </w:tcPr>
          <w:p w:rsidR="00715716" w:rsidRDefault="00715716" w:rsidP="00F7702E">
            <w:pPr>
              <w:pStyle w:val="Text"/>
              <w:ind w:firstLine="0"/>
              <w:rPr>
                <w:sz w:val="24"/>
                <w:szCs w:val="24"/>
              </w:rPr>
            </w:pPr>
            <w:r>
              <w:rPr>
                <w:sz w:val="24"/>
                <w:szCs w:val="24"/>
              </w:rPr>
              <w:t>0.22</w:t>
            </w:r>
          </w:p>
        </w:tc>
      </w:tr>
      <w:tr w:rsidR="00715716" w:rsidTr="00F7702E">
        <w:tc>
          <w:tcPr>
            <w:tcW w:w="2069" w:type="dxa"/>
            <w:vMerge/>
          </w:tcPr>
          <w:p w:rsidR="00715716" w:rsidRDefault="00715716" w:rsidP="00F7702E">
            <w:pPr>
              <w:pStyle w:val="Text"/>
              <w:ind w:firstLine="0"/>
              <w:rPr>
                <w:sz w:val="24"/>
                <w:szCs w:val="24"/>
              </w:rPr>
            </w:pPr>
          </w:p>
        </w:tc>
        <w:tc>
          <w:tcPr>
            <w:tcW w:w="790" w:type="dxa"/>
          </w:tcPr>
          <w:p w:rsidR="00715716" w:rsidRDefault="00715716" w:rsidP="00F7702E">
            <w:pPr>
              <w:pStyle w:val="Text"/>
              <w:ind w:firstLine="0"/>
              <w:rPr>
                <w:sz w:val="24"/>
                <w:szCs w:val="24"/>
              </w:rPr>
            </w:pPr>
            <w:r>
              <w:rPr>
                <w:sz w:val="24"/>
                <w:szCs w:val="24"/>
              </w:rPr>
              <w:t>10</w:t>
            </w:r>
          </w:p>
        </w:tc>
        <w:tc>
          <w:tcPr>
            <w:tcW w:w="898" w:type="dxa"/>
          </w:tcPr>
          <w:p w:rsidR="00715716" w:rsidRDefault="00715716" w:rsidP="00F7702E">
            <w:pPr>
              <w:pStyle w:val="Text"/>
              <w:ind w:firstLine="0"/>
              <w:rPr>
                <w:sz w:val="24"/>
                <w:szCs w:val="24"/>
              </w:rPr>
            </w:pPr>
            <w:r>
              <w:rPr>
                <w:sz w:val="24"/>
                <w:szCs w:val="24"/>
              </w:rPr>
              <w:t>0.16</w:t>
            </w:r>
          </w:p>
        </w:tc>
        <w:tc>
          <w:tcPr>
            <w:tcW w:w="923" w:type="dxa"/>
          </w:tcPr>
          <w:p w:rsidR="00715716" w:rsidRDefault="00715716" w:rsidP="00F7702E">
            <w:pPr>
              <w:pStyle w:val="Text"/>
              <w:ind w:firstLine="0"/>
              <w:rPr>
                <w:sz w:val="24"/>
                <w:szCs w:val="24"/>
              </w:rPr>
            </w:pPr>
            <w:r>
              <w:rPr>
                <w:sz w:val="24"/>
                <w:szCs w:val="24"/>
              </w:rPr>
              <w:t>0.23</w:t>
            </w:r>
          </w:p>
        </w:tc>
        <w:tc>
          <w:tcPr>
            <w:tcW w:w="1170" w:type="dxa"/>
          </w:tcPr>
          <w:p w:rsidR="00715716" w:rsidRDefault="00715716" w:rsidP="00F7702E">
            <w:pPr>
              <w:pStyle w:val="Text"/>
              <w:ind w:firstLine="0"/>
              <w:rPr>
                <w:sz w:val="24"/>
                <w:szCs w:val="24"/>
              </w:rPr>
            </w:pPr>
            <w:r>
              <w:rPr>
                <w:sz w:val="24"/>
                <w:szCs w:val="24"/>
              </w:rPr>
              <w:t>0.21</w:t>
            </w:r>
          </w:p>
        </w:tc>
      </w:tr>
      <w:tr w:rsidR="00715716" w:rsidTr="00F7702E">
        <w:tc>
          <w:tcPr>
            <w:tcW w:w="2069" w:type="dxa"/>
            <w:vMerge/>
          </w:tcPr>
          <w:p w:rsidR="00715716" w:rsidRDefault="00715716" w:rsidP="00F7702E">
            <w:pPr>
              <w:pStyle w:val="Text"/>
              <w:ind w:firstLine="0"/>
              <w:rPr>
                <w:sz w:val="24"/>
                <w:szCs w:val="24"/>
              </w:rPr>
            </w:pPr>
          </w:p>
        </w:tc>
        <w:tc>
          <w:tcPr>
            <w:tcW w:w="790" w:type="dxa"/>
          </w:tcPr>
          <w:p w:rsidR="00715716" w:rsidRDefault="00715716" w:rsidP="00F7702E">
            <w:pPr>
              <w:pStyle w:val="Text"/>
              <w:ind w:firstLine="0"/>
              <w:rPr>
                <w:sz w:val="24"/>
                <w:szCs w:val="24"/>
              </w:rPr>
            </w:pPr>
            <w:r>
              <w:rPr>
                <w:sz w:val="24"/>
                <w:szCs w:val="24"/>
              </w:rPr>
              <w:t>15</w:t>
            </w:r>
          </w:p>
        </w:tc>
        <w:tc>
          <w:tcPr>
            <w:tcW w:w="898" w:type="dxa"/>
          </w:tcPr>
          <w:p w:rsidR="00715716" w:rsidRDefault="00715716" w:rsidP="00F7702E">
            <w:pPr>
              <w:pStyle w:val="Text"/>
              <w:ind w:firstLine="0"/>
              <w:rPr>
                <w:sz w:val="24"/>
                <w:szCs w:val="24"/>
              </w:rPr>
            </w:pPr>
            <w:r>
              <w:rPr>
                <w:sz w:val="24"/>
                <w:szCs w:val="24"/>
              </w:rPr>
              <w:t>0.18</w:t>
            </w:r>
          </w:p>
        </w:tc>
        <w:tc>
          <w:tcPr>
            <w:tcW w:w="923" w:type="dxa"/>
          </w:tcPr>
          <w:p w:rsidR="00715716" w:rsidRDefault="00715716" w:rsidP="00F7702E">
            <w:pPr>
              <w:pStyle w:val="Text"/>
              <w:ind w:firstLine="0"/>
              <w:rPr>
                <w:sz w:val="24"/>
                <w:szCs w:val="24"/>
              </w:rPr>
            </w:pPr>
            <w:r>
              <w:rPr>
                <w:sz w:val="24"/>
                <w:szCs w:val="24"/>
              </w:rPr>
              <w:t>0.23</w:t>
            </w:r>
          </w:p>
        </w:tc>
        <w:tc>
          <w:tcPr>
            <w:tcW w:w="1170" w:type="dxa"/>
          </w:tcPr>
          <w:p w:rsidR="00715716" w:rsidRDefault="00715716" w:rsidP="00F7702E">
            <w:pPr>
              <w:pStyle w:val="Text"/>
              <w:ind w:firstLine="0"/>
              <w:rPr>
                <w:sz w:val="24"/>
                <w:szCs w:val="24"/>
              </w:rPr>
            </w:pPr>
            <w:r>
              <w:rPr>
                <w:sz w:val="24"/>
                <w:szCs w:val="24"/>
              </w:rPr>
              <w:t>0.22</w:t>
            </w:r>
          </w:p>
        </w:tc>
      </w:tr>
      <w:tr w:rsidR="00715716" w:rsidTr="00F7702E">
        <w:tc>
          <w:tcPr>
            <w:tcW w:w="2069" w:type="dxa"/>
            <w:vMerge/>
          </w:tcPr>
          <w:p w:rsidR="00715716" w:rsidRDefault="00715716" w:rsidP="00F7702E">
            <w:pPr>
              <w:pStyle w:val="Text"/>
              <w:ind w:firstLine="0"/>
              <w:rPr>
                <w:sz w:val="24"/>
                <w:szCs w:val="24"/>
              </w:rPr>
            </w:pPr>
          </w:p>
        </w:tc>
        <w:tc>
          <w:tcPr>
            <w:tcW w:w="790" w:type="dxa"/>
          </w:tcPr>
          <w:p w:rsidR="00715716" w:rsidRDefault="00715716" w:rsidP="00F7702E">
            <w:pPr>
              <w:pStyle w:val="Text"/>
              <w:ind w:firstLine="0"/>
              <w:rPr>
                <w:sz w:val="24"/>
                <w:szCs w:val="24"/>
              </w:rPr>
            </w:pPr>
            <w:r>
              <w:rPr>
                <w:sz w:val="24"/>
                <w:szCs w:val="24"/>
              </w:rPr>
              <w:t>20</w:t>
            </w:r>
          </w:p>
        </w:tc>
        <w:tc>
          <w:tcPr>
            <w:tcW w:w="898" w:type="dxa"/>
          </w:tcPr>
          <w:p w:rsidR="00715716" w:rsidRDefault="00715716" w:rsidP="00F7702E">
            <w:pPr>
              <w:pStyle w:val="Text"/>
              <w:ind w:firstLine="0"/>
              <w:rPr>
                <w:sz w:val="24"/>
                <w:szCs w:val="24"/>
              </w:rPr>
            </w:pPr>
            <w:r>
              <w:rPr>
                <w:sz w:val="24"/>
                <w:szCs w:val="24"/>
              </w:rPr>
              <w:t>0.18</w:t>
            </w:r>
          </w:p>
        </w:tc>
        <w:tc>
          <w:tcPr>
            <w:tcW w:w="923" w:type="dxa"/>
          </w:tcPr>
          <w:p w:rsidR="00715716" w:rsidRDefault="00715716" w:rsidP="00F7702E">
            <w:pPr>
              <w:pStyle w:val="Text"/>
              <w:ind w:firstLine="0"/>
              <w:rPr>
                <w:sz w:val="24"/>
                <w:szCs w:val="24"/>
              </w:rPr>
            </w:pPr>
            <w:r>
              <w:rPr>
                <w:sz w:val="24"/>
                <w:szCs w:val="24"/>
              </w:rPr>
              <w:t>0.26</w:t>
            </w:r>
          </w:p>
        </w:tc>
        <w:tc>
          <w:tcPr>
            <w:tcW w:w="1170" w:type="dxa"/>
          </w:tcPr>
          <w:p w:rsidR="00715716" w:rsidRDefault="00715716" w:rsidP="00F7702E">
            <w:pPr>
              <w:pStyle w:val="Text"/>
              <w:ind w:firstLine="0"/>
              <w:rPr>
                <w:sz w:val="24"/>
                <w:szCs w:val="24"/>
              </w:rPr>
            </w:pPr>
            <w:r>
              <w:rPr>
                <w:sz w:val="24"/>
                <w:szCs w:val="24"/>
              </w:rPr>
              <w:t>0.24</w:t>
            </w:r>
          </w:p>
        </w:tc>
      </w:tr>
    </w:tbl>
    <w:p w:rsidR="00996286" w:rsidRDefault="00996286" w:rsidP="008003BA">
      <w:r w:rsidRPr="00715716">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E95D4E9" wp14:editId="4515AC63">
                <wp:simplePos x="0" y="0"/>
                <wp:positionH relativeFrom="margin">
                  <wp:posOffset>869950</wp:posOffset>
                </wp:positionH>
                <wp:positionV relativeFrom="margin">
                  <wp:posOffset>3419475</wp:posOffset>
                </wp:positionV>
                <wp:extent cx="5038725" cy="3543300"/>
                <wp:effectExtent l="0" t="0" r="9525" b="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54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716" w:rsidRDefault="00715716" w:rsidP="00715716">
                            <w:pPr>
                              <w:pStyle w:val="FootnoteText"/>
                              <w:ind w:firstLine="0"/>
                            </w:pPr>
                            <w:r>
                              <w:rPr>
                                <w:noProof/>
                              </w:rPr>
                              <w:drawing>
                                <wp:inline distT="0" distB="0" distL="0" distR="0" wp14:anchorId="17A5E48A" wp14:editId="523D47AA">
                                  <wp:extent cx="4391025" cy="2958730"/>
                                  <wp:effectExtent l="0" t="0" r="0" b="0"/>
                                  <wp:docPr id="10" name="Picture 10" descr="C:\Users\revathi\Desktop\def scien journal\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vathi\Desktop\def scien journal\fig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0425" cy="2965064"/>
                                          </a:xfrm>
                                          <a:prstGeom prst="rect">
                                            <a:avLst/>
                                          </a:prstGeom>
                                          <a:noFill/>
                                          <a:ln>
                                            <a:noFill/>
                                          </a:ln>
                                        </pic:spPr>
                                      </pic:pic>
                                    </a:graphicData>
                                  </a:graphic>
                                </wp:inline>
                              </w:drawing>
                            </w:r>
                          </w:p>
                          <w:p w:rsidR="00715716" w:rsidRPr="00721169" w:rsidRDefault="00715716" w:rsidP="00715716">
                            <w:pPr>
                              <w:pStyle w:val="FootnoteText"/>
                              <w:rPr>
                                <w:sz w:val="24"/>
                                <w:szCs w:val="24"/>
                              </w:rPr>
                            </w:pPr>
                            <w:proofErr w:type="gramStart"/>
                            <w:r w:rsidRPr="00721169">
                              <w:rPr>
                                <w:sz w:val="24"/>
                                <w:szCs w:val="24"/>
                              </w:rPr>
                              <w:t>Fig. 1.</w:t>
                            </w:r>
                            <w:proofErr w:type="gramEnd"/>
                            <w:r w:rsidRPr="00721169">
                              <w:rPr>
                                <w:sz w:val="24"/>
                                <w:szCs w:val="24"/>
                              </w:rPr>
                              <w:t xml:space="preserve">  Comparison of the throughput by varying the source data transmission rate amidst 40% </w:t>
                            </w:r>
                            <w:proofErr w:type="spellStart"/>
                            <w:r w:rsidRPr="00721169">
                              <w:rPr>
                                <w:sz w:val="24"/>
                                <w:szCs w:val="24"/>
                              </w:rPr>
                              <w:t>blackhole</w:t>
                            </w:r>
                            <w:proofErr w:type="spellEnd"/>
                            <w:r w:rsidRPr="00721169">
                              <w:rPr>
                                <w:sz w:val="24"/>
                                <w:szCs w:val="24"/>
                              </w:rPr>
                              <w:t xml:space="preserve"> nodes for the default protocols and customized VAR trust based routing protocols.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68.5pt;margin-top:269.25pt;width:396.75pt;height:27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" stroked="f">
                <v:textbox inset="0,0,0,0">
                  <w:txbxContent>
                    <w:p w:rsidR="00715716" w:rsidRDefault="00715716" w:rsidP="00715716">
                      <w:pPr>
                        <w:pStyle w:val="FootnoteText"/>
                        <w:ind w:firstLine="0"/>
                      </w:pPr>
                      <w:r>
                        <w:rPr>
                          <w:noProof/>
                        </w:rPr>
                        <w:drawing>
                          <wp:inline distT="0" distB="0" distL="0" distR="0" wp14:anchorId="17A5E48A" wp14:editId="523D47AA">
                            <wp:extent cx="4391025" cy="2958730"/>
                            <wp:effectExtent l="0" t="0" r="0" b="0"/>
                            <wp:docPr id="10" name="Picture 10" descr="C:\Users\revathi\Desktop\def scien journal\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vathi\Desktop\def scien journal\fig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0425" cy="2965064"/>
                                    </a:xfrm>
                                    <a:prstGeom prst="rect">
                                      <a:avLst/>
                                    </a:prstGeom>
                                    <a:noFill/>
                                    <a:ln>
                                      <a:noFill/>
                                    </a:ln>
                                  </pic:spPr>
                                </pic:pic>
                              </a:graphicData>
                            </a:graphic>
                          </wp:inline>
                        </w:drawing>
                      </w:r>
                    </w:p>
                    <w:p w:rsidR="00715716" w:rsidRPr="00721169" w:rsidRDefault="00715716" w:rsidP="00715716">
                      <w:pPr>
                        <w:pStyle w:val="FootnoteText"/>
                        <w:rPr>
                          <w:sz w:val="24"/>
                          <w:szCs w:val="24"/>
                        </w:rPr>
                      </w:pPr>
                      <w:proofErr w:type="gramStart"/>
                      <w:r w:rsidRPr="00721169">
                        <w:rPr>
                          <w:sz w:val="24"/>
                          <w:szCs w:val="24"/>
                        </w:rPr>
                        <w:t>Fig. 1.</w:t>
                      </w:r>
                      <w:proofErr w:type="gramEnd"/>
                      <w:r w:rsidRPr="00721169">
                        <w:rPr>
                          <w:sz w:val="24"/>
                          <w:szCs w:val="24"/>
                        </w:rPr>
                        <w:t xml:space="preserve">  Comparison of the throughput by varying the source data transmission rate amidst 40% </w:t>
                      </w:r>
                      <w:proofErr w:type="spellStart"/>
                      <w:r w:rsidRPr="00721169">
                        <w:rPr>
                          <w:sz w:val="24"/>
                          <w:szCs w:val="24"/>
                        </w:rPr>
                        <w:t>blackhole</w:t>
                      </w:r>
                      <w:proofErr w:type="spellEnd"/>
                      <w:r w:rsidRPr="00721169">
                        <w:rPr>
                          <w:sz w:val="24"/>
                          <w:szCs w:val="24"/>
                        </w:rPr>
                        <w:t xml:space="preserve"> nodes for the default protocols and customized VAR trust based routing protocols.</w:t>
                      </w:r>
                    </w:p>
                  </w:txbxContent>
                </v:textbox>
                <w10:wrap type="topAndBottom" anchorx="margin" anchory="margin"/>
              </v:shape>
            </w:pict>
          </mc:Fallback>
        </mc:AlternateContent>
      </w:r>
    </w:p>
    <w:p w:rsidR="00996286" w:rsidRDefault="00996286" w:rsidP="00996286">
      <w:r>
        <w:br w:type="page"/>
      </w:r>
    </w:p>
    <w:p w:rsidR="00996286" w:rsidRDefault="00996286">
      <w:r w:rsidRPr="00781336">
        <w:rPr>
          <w:noProof/>
          <w:sz w:val="24"/>
          <w:szCs w:val="24"/>
        </w:rPr>
        <w:lastRenderedPageBreak/>
        <mc:AlternateContent>
          <mc:Choice Requires="wps">
            <w:drawing>
              <wp:anchor distT="0" distB="0" distL="114300" distR="114300" simplePos="0" relativeHeight="251665408" behindDoc="0" locked="0" layoutInCell="1" allowOverlap="1" wp14:anchorId="724F43A9" wp14:editId="65E39FCE">
                <wp:simplePos x="0" y="0"/>
                <wp:positionH relativeFrom="margin">
                  <wp:posOffset>708025</wp:posOffset>
                </wp:positionH>
                <wp:positionV relativeFrom="margin">
                  <wp:posOffset>3038475</wp:posOffset>
                </wp:positionV>
                <wp:extent cx="4752975" cy="3057525"/>
                <wp:effectExtent l="0" t="0" r="9525" b="9525"/>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305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6286" w:rsidRDefault="00996286" w:rsidP="00996286">
                            <w:pPr>
                              <w:pStyle w:val="FootnoteText"/>
                              <w:ind w:firstLine="0"/>
                            </w:pPr>
                          </w:p>
                          <w:p w:rsidR="00996286" w:rsidRDefault="00996286" w:rsidP="00996286">
                            <w:pPr>
                              <w:pStyle w:val="FootnoteText"/>
                            </w:pPr>
                            <w:r>
                              <w:rPr>
                                <w:noProof/>
                              </w:rPr>
                              <w:drawing>
                                <wp:inline distT="0" distB="0" distL="0" distR="0" wp14:anchorId="3F4ED9C2" wp14:editId="4F04CE47">
                                  <wp:extent cx="3790950" cy="2454397"/>
                                  <wp:effectExtent l="0" t="0" r="0" b="3175"/>
                                  <wp:docPr id="21" name="Picture 21" descr="C:\Users\revathi\Desktop\def scien journal\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vathi\Desktop\def scien journal\fig3.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5648" cy="2457438"/>
                                          </a:xfrm>
                                          <a:prstGeom prst="rect">
                                            <a:avLst/>
                                          </a:prstGeom>
                                          <a:noFill/>
                                          <a:ln>
                                            <a:noFill/>
                                          </a:ln>
                                        </pic:spPr>
                                      </pic:pic>
                                    </a:graphicData>
                                  </a:graphic>
                                </wp:inline>
                              </w:drawing>
                            </w:r>
                          </w:p>
                          <w:p w:rsidR="00996286" w:rsidRPr="00721169" w:rsidRDefault="00996286" w:rsidP="00996286">
                            <w:pPr>
                              <w:pStyle w:val="FootnoteText"/>
                              <w:rPr>
                                <w:sz w:val="24"/>
                                <w:szCs w:val="24"/>
                              </w:rPr>
                            </w:pPr>
                            <w:r w:rsidRPr="00721169">
                              <w:rPr>
                                <w:sz w:val="24"/>
                                <w:szCs w:val="24"/>
                              </w:rPr>
                              <w:t xml:space="preserve">Fig. 3.Comparison of the throughput </w:t>
                            </w:r>
                            <w:r>
                              <w:rPr>
                                <w:sz w:val="24"/>
                                <w:szCs w:val="24"/>
                              </w:rPr>
                              <w:t>against number</w:t>
                            </w:r>
                            <w:r w:rsidRPr="00721169">
                              <w:rPr>
                                <w:sz w:val="24"/>
                                <w:szCs w:val="24"/>
                              </w:rPr>
                              <w:t xml:space="preserve"> of malicious nodes indulged in flooding attacks in </w:t>
                            </w:r>
                            <w:r>
                              <w:rPr>
                                <w:sz w:val="24"/>
                                <w:szCs w:val="24"/>
                              </w:rPr>
                              <w:t>the ad hoc</w:t>
                            </w:r>
                            <w:r w:rsidRPr="00721169">
                              <w:rPr>
                                <w:sz w:val="24"/>
                                <w:szCs w:val="24"/>
                              </w:rPr>
                              <w:t xml:space="preserve"> </w:t>
                            </w:r>
                            <w:proofErr w:type="spellStart"/>
                            <w:r w:rsidRPr="00721169">
                              <w:rPr>
                                <w:sz w:val="24"/>
                                <w:szCs w:val="24"/>
                              </w:rPr>
                              <w:t>testbed</w:t>
                            </w:r>
                            <w:proofErr w:type="spellEnd"/>
                            <w:r w:rsidRPr="00721169">
                              <w:rPr>
                                <w:sz w:val="24"/>
                                <w:szCs w:val="24"/>
                              </w:rPr>
                              <w:t xml:space="preserve"> of 15 nodes.</w:t>
                            </w:r>
                          </w:p>
                          <w:p w:rsidR="00996286" w:rsidRPr="00721169" w:rsidRDefault="00996286" w:rsidP="00996286">
                            <w:pPr>
                              <w:pStyle w:val="FootnoteText"/>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margin-left:55.75pt;margin-top:239.25pt;width:374.25pt;height:240.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" stroked="f">
                <v:textbox inset="0,0,0,0">
                  <w:txbxContent>
                    <w:p w:rsidR="00996286" w:rsidRDefault="00996286" w:rsidP="00996286">
                      <w:pPr>
                        <w:pStyle w:val="FootnoteText"/>
                        <w:ind w:firstLine="0"/>
                      </w:pPr>
                    </w:p>
                    <w:p w:rsidR="00996286" w:rsidRDefault="00996286" w:rsidP="00996286">
                      <w:pPr>
                        <w:pStyle w:val="FootnoteText"/>
                      </w:pPr>
                      <w:r>
                        <w:rPr>
                          <w:noProof/>
                        </w:rPr>
                        <w:drawing>
                          <wp:inline distT="0" distB="0" distL="0" distR="0" wp14:anchorId="3F4ED9C2" wp14:editId="4F04CE47">
                            <wp:extent cx="3790950" cy="2454397"/>
                            <wp:effectExtent l="0" t="0" r="0" b="3175"/>
                            <wp:docPr id="21" name="Picture 21" descr="C:\Users\revathi\Desktop\def scien journal\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vathi\Desktop\def scien journal\fig3.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5648" cy="2457438"/>
                                    </a:xfrm>
                                    <a:prstGeom prst="rect">
                                      <a:avLst/>
                                    </a:prstGeom>
                                    <a:noFill/>
                                    <a:ln>
                                      <a:noFill/>
                                    </a:ln>
                                  </pic:spPr>
                                </pic:pic>
                              </a:graphicData>
                            </a:graphic>
                          </wp:inline>
                        </w:drawing>
                      </w:r>
                    </w:p>
                    <w:p w:rsidR="00996286" w:rsidRPr="00721169" w:rsidRDefault="00996286" w:rsidP="00996286">
                      <w:pPr>
                        <w:pStyle w:val="FootnoteText"/>
                        <w:rPr>
                          <w:sz w:val="24"/>
                          <w:szCs w:val="24"/>
                        </w:rPr>
                      </w:pPr>
                      <w:r w:rsidRPr="00721169">
                        <w:rPr>
                          <w:sz w:val="24"/>
                          <w:szCs w:val="24"/>
                        </w:rPr>
                        <w:t xml:space="preserve">Fig. 3.Comparison of the throughput </w:t>
                      </w:r>
                      <w:r>
                        <w:rPr>
                          <w:sz w:val="24"/>
                          <w:szCs w:val="24"/>
                        </w:rPr>
                        <w:t>against number</w:t>
                      </w:r>
                      <w:r w:rsidRPr="00721169">
                        <w:rPr>
                          <w:sz w:val="24"/>
                          <w:szCs w:val="24"/>
                        </w:rPr>
                        <w:t xml:space="preserve"> of malicious nodes indulged in flooding attacks in </w:t>
                      </w:r>
                      <w:r>
                        <w:rPr>
                          <w:sz w:val="24"/>
                          <w:szCs w:val="24"/>
                        </w:rPr>
                        <w:t>the ad hoc</w:t>
                      </w:r>
                      <w:r w:rsidRPr="00721169">
                        <w:rPr>
                          <w:sz w:val="24"/>
                          <w:szCs w:val="24"/>
                        </w:rPr>
                        <w:t xml:space="preserve"> </w:t>
                      </w:r>
                      <w:proofErr w:type="spellStart"/>
                      <w:r w:rsidRPr="00721169">
                        <w:rPr>
                          <w:sz w:val="24"/>
                          <w:szCs w:val="24"/>
                        </w:rPr>
                        <w:t>testbed</w:t>
                      </w:r>
                      <w:proofErr w:type="spellEnd"/>
                      <w:r w:rsidRPr="00721169">
                        <w:rPr>
                          <w:sz w:val="24"/>
                          <w:szCs w:val="24"/>
                        </w:rPr>
                        <w:t xml:space="preserve"> of 15 nodes.</w:t>
                      </w:r>
                    </w:p>
                    <w:p w:rsidR="00996286" w:rsidRPr="00721169" w:rsidRDefault="00996286" w:rsidP="00996286">
                      <w:pPr>
                        <w:pStyle w:val="FootnoteText"/>
                        <w:rPr>
                          <w:sz w:val="24"/>
                          <w:szCs w:val="24"/>
                        </w:rPr>
                      </w:pPr>
                    </w:p>
                  </w:txbxContent>
                </v:textbox>
                <w10:wrap type="topAndBottom" anchorx="margin" anchory="margin"/>
              </v:shape>
            </w:pict>
          </mc:Fallback>
        </mc:AlternateContent>
      </w:r>
      <w:r w:rsidRPr="00781336">
        <w:rPr>
          <w:noProof/>
          <w:sz w:val="24"/>
          <w:szCs w:val="24"/>
        </w:rPr>
        <mc:AlternateContent>
          <mc:Choice Requires="wps">
            <w:drawing>
              <wp:anchor distT="0" distB="0" distL="114300" distR="114300" simplePos="0" relativeHeight="251663360" behindDoc="0" locked="0" layoutInCell="1" allowOverlap="1" wp14:anchorId="394DB18F" wp14:editId="74A17D42">
                <wp:simplePos x="0" y="0"/>
                <wp:positionH relativeFrom="margin">
                  <wp:posOffset>708025</wp:posOffset>
                </wp:positionH>
                <wp:positionV relativeFrom="margin">
                  <wp:posOffset>-362585</wp:posOffset>
                </wp:positionV>
                <wp:extent cx="4391025" cy="3000375"/>
                <wp:effectExtent l="0" t="0" r="9525" b="9525"/>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300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6286" w:rsidRDefault="00996286" w:rsidP="00996286">
                            <w:pPr>
                              <w:pStyle w:val="FootnoteText"/>
                              <w:ind w:firstLine="0"/>
                            </w:pPr>
                          </w:p>
                          <w:p w:rsidR="00996286" w:rsidRDefault="00996286" w:rsidP="00996286">
                            <w:pPr>
                              <w:pStyle w:val="FootnoteText"/>
                              <w:ind w:firstLine="0"/>
                            </w:pPr>
                            <w:r>
                              <w:rPr>
                                <w:noProof/>
                              </w:rPr>
                              <w:drawing>
                                <wp:inline distT="0" distB="0" distL="0" distR="0" wp14:anchorId="14BDDAFE" wp14:editId="5287036C">
                                  <wp:extent cx="4189093" cy="2327275"/>
                                  <wp:effectExtent l="0" t="0" r="2540" b="0"/>
                                  <wp:docPr id="17" name="Picture 17" descr="C:\Users\revathi\Desktop\def scien journal\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vathi\Desktop\def scien journal\fig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518" cy="2328622"/>
                                          </a:xfrm>
                                          <a:prstGeom prst="rect">
                                            <a:avLst/>
                                          </a:prstGeom>
                                          <a:noFill/>
                                          <a:ln>
                                            <a:noFill/>
                                          </a:ln>
                                        </pic:spPr>
                                      </pic:pic>
                                    </a:graphicData>
                                  </a:graphic>
                                </wp:inline>
                              </w:drawing>
                            </w:r>
                          </w:p>
                          <w:p w:rsidR="00996286" w:rsidRPr="00721169" w:rsidRDefault="00996286" w:rsidP="00996286">
                            <w:pPr>
                              <w:pStyle w:val="FootnoteText"/>
                              <w:rPr>
                                <w:sz w:val="24"/>
                                <w:szCs w:val="24"/>
                              </w:rPr>
                            </w:pPr>
                            <w:proofErr w:type="gramStart"/>
                            <w:r w:rsidRPr="00721169">
                              <w:rPr>
                                <w:sz w:val="24"/>
                                <w:szCs w:val="24"/>
                              </w:rPr>
                              <w:t>Fig. 2.</w:t>
                            </w:r>
                            <w:proofErr w:type="gramEnd"/>
                            <w:r w:rsidRPr="00721169">
                              <w:rPr>
                                <w:sz w:val="24"/>
                                <w:szCs w:val="24"/>
                              </w:rPr>
                              <w:t xml:space="preserve">  Comparison of end-to-end packet delay experienced by the packets in default and VAR trust based routing protocols at different source data rates. </w:t>
                            </w:r>
                          </w:p>
                          <w:p w:rsidR="00996286" w:rsidRPr="00721169" w:rsidRDefault="00996286" w:rsidP="00996286">
                            <w:pPr>
                              <w:pStyle w:val="FootnoteText"/>
                              <w:ind w:firstLine="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55.75pt;margin-top:-28.55pt;width:345.75pt;height:23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" stroked="f">
                <v:textbox inset="0,0,0,0">
                  <w:txbxContent>
                    <w:p w:rsidR="00996286" w:rsidRDefault="00996286" w:rsidP="00996286">
                      <w:pPr>
                        <w:pStyle w:val="FootnoteText"/>
                        <w:ind w:firstLine="0"/>
                      </w:pPr>
                    </w:p>
                    <w:p w:rsidR="00996286" w:rsidRDefault="00996286" w:rsidP="00996286">
                      <w:pPr>
                        <w:pStyle w:val="FootnoteText"/>
                        <w:ind w:firstLine="0"/>
                      </w:pPr>
                      <w:r>
                        <w:rPr>
                          <w:noProof/>
                        </w:rPr>
                        <w:drawing>
                          <wp:inline distT="0" distB="0" distL="0" distR="0" wp14:anchorId="14BDDAFE" wp14:editId="5287036C">
                            <wp:extent cx="4189093" cy="2327275"/>
                            <wp:effectExtent l="0" t="0" r="2540" b="0"/>
                            <wp:docPr id="17" name="Picture 17" descr="C:\Users\revathi\Desktop\def scien journal\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vathi\Desktop\def scien journal\fig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518" cy="2328622"/>
                                    </a:xfrm>
                                    <a:prstGeom prst="rect">
                                      <a:avLst/>
                                    </a:prstGeom>
                                    <a:noFill/>
                                    <a:ln>
                                      <a:noFill/>
                                    </a:ln>
                                  </pic:spPr>
                                </pic:pic>
                              </a:graphicData>
                            </a:graphic>
                          </wp:inline>
                        </w:drawing>
                      </w:r>
                    </w:p>
                    <w:p w:rsidR="00996286" w:rsidRPr="00721169" w:rsidRDefault="00996286" w:rsidP="00996286">
                      <w:pPr>
                        <w:pStyle w:val="FootnoteText"/>
                        <w:rPr>
                          <w:sz w:val="24"/>
                          <w:szCs w:val="24"/>
                        </w:rPr>
                      </w:pPr>
                      <w:proofErr w:type="gramStart"/>
                      <w:r w:rsidRPr="00721169">
                        <w:rPr>
                          <w:sz w:val="24"/>
                          <w:szCs w:val="24"/>
                        </w:rPr>
                        <w:t>Fig. 2.</w:t>
                      </w:r>
                      <w:proofErr w:type="gramEnd"/>
                      <w:r w:rsidRPr="00721169">
                        <w:rPr>
                          <w:sz w:val="24"/>
                          <w:szCs w:val="24"/>
                        </w:rPr>
                        <w:t xml:space="preserve">  Comparison of end-to-end packet delay experienced by the packets in default and VAR trust based routing protocols at different source data rates. </w:t>
                      </w:r>
                    </w:p>
                    <w:p w:rsidR="00996286" w:rsidRPr="00721169" w:rsidRDefault="00996286" w:rsidP="00996286">
                      <w:pPr>
                        <w:pStyle w:val="FootnoteText"/>
                        <w:ind w:firstLine="0"/>
                        <w:rPr>
                          <w:sz w:val="24"/>
                          <w:szCs w:val="24"/>
                        </w:rPr>
                      </w:pPr>
                    </w:p>
                  </w:txbxContent>
                </v:textbox>
                <w10:wrap type="topAndBottom" anchorx="margin" anchory="margin"/>
              </v:shape>
            </w:pict>
          </mc:Fallback>
        </mc:AlternateContent>
      </w:r>
      <w:r>
        <w:br w:type="page"/>
      </w:r>
    </w:p>
    <w:p w:rsidR="00996286" w:rsidRDefault="005205A8" w:rsidP="008003BA">
      <w:r w:rsidRPr="00781336">
        <w:rPr>
          <w:noProof/>
          <w:sz w:val="24"/>
          <w:szCs w:val="24"/>
        </w:rPr>
        <w:lastRenderedPageBreak/>
        <mc:AlternateContent>
          <mc:Choice Requires="wps">
            <w:drawing>
              <wp:anchor distT="0" distB="0" distL="114300" distR="114300" simplePos="0" relativeHeight="251667456" behindDoc="0" locked="0" layoutInCell="1" allowOverlap="1" wp14:anchorId="117F6D64" wp14:editId="60945AB6">
                <wp:simplePos x="0" y="0"/>
                <wp:positionH relativeFrom="margin">
                  <wp:posOffset>841375</wp:posOffset>
                </wp:positionH>
                <wp:positionV relativeFrom="margin">
                  <wp:posOffset>-476250</wp:posOffset>
                </wp:positionV>
                <wp:extent cx="4267200" cy="3505200"/>
                <wp:effectExtent l="0" t="0" r="0" b="0"/>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50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6286" w:rsidRDefault="00996286" w:rsidP="00996286">
                            <w:pPr>
                              <w:pStyle w:val="FootnoteText"/>
                              <w:ind w:firstLine="0"/>
                            </w:pPr>
                            <w:r>
                              <w:rPr>
                                <w:noProof/>
                              </w:rPr>
                              <w:drawing>
                                <wp:inline distT="0" distB="0" distL="0" distR="0" wp14:anchorId="7D8414B6" wp14:editId="4F1B83E0">
                                  <wp:extent cx="4219575" cy="2986067"/>
                                  <wp:effectExtent l="0" t="0" r="0" b="5080"/>
                                  <wp:docPr id="11" name="Picture 11" descr="C:\Users\revathi\Desktop\def scien journal\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vathi\Desktop\def scien journal\fig4.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6287" cy="2990817"/>
                                          </a:xfrm>
                                          <a:prstGeom prst="rect">
                                            <a:avLst/>
                                          </a:prstGeom>
                                          <a:noFill/>
                                          <a:ln>
                                            <a:noFill/>
                                          </a:ln>
                                        </pic:spPr>
                                      </pic:pic>
                                    </a:graphicData>
                                  </a:graphic>
                                </wp:inline>
                              </w:drawing>
                            </w:r>
                          </w:p>
                          <w:p w:rsidR="00996286" w:rsidRPr="00721169" w:rsidRDefault="00996286" w:rsidP="00996286">
                            <w:pPr>
                              <w:pStyle w:val="FootnoteText"/>
                              <w:rPr>
                                <w:sz w:val="24"/>
                                <w:szCs w:val="24"/>
                              </w:rPr>
                            </w:pPr>
                            <w:proofErr w:type="gramStart"/>
                            <w:r w:rsidRPr="00721169">
                              <w:rPr>
                                <w:sz w:val="24"/>
                                <w:szCs w:val="24"/>
                              </w:rPr>
                              <w:t>Fig. 4.</w:t>
                            </w:r>
                            <w:proofErr w:type="gramEnd"/>
                            <w:r w:rsidRPr="00721169">
                              <w:rPr>
                                <w:sz w:val="24"/>
                                <w:szCs w:val="24"/>
                              </w:rPr>
                              <w:t xml:space="preserve"> Average Trust computational </w:t>
                            </w:r>
                            <w:proofErr w:type="gramStart"/>
                            <w:r w:rsidRPr="00721169">
                              <w:rPr>
                                <w:sz w:val="24"/>
                                <w:szCs w:val="24"/>
                              </w:rPr>
                              <w:t>overhead varying</w:t>
                            </w:r>
                            <w:proofErr w:type="gramEnd"/>
                            <w:r w:rsidRPr="00721169">
                              <w:rPr>
                                <w:sz w:val="24"/>
                                <w:szCs w:val="24"/>
                              </w:rPr>
                              <w:t xml:space="preserve"> the node speed in an ad hoc network of 15 nodes.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0" type="#_x0000_t202" style="position:absolute;margin-left:66.25pt;margin-top:-37.5pt;width:336pt;height:27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WyfAIAAAk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" stroked="f">
                <v:textbox inset="0,0,0,0">
                  <w:txbxContent>
                    <w:p w:rsidR="00996286" w:rsidRDefault="00996286" w:rsidP="00996286">
                      <w:pPr>
                        <w:pStyle w:val="FootnoteText"/>
                        <w:ind w:firstLine="0"/>
                      </w:pPr>
                      <w:r>
                        <w:rPr>
                          <w:noProof/>
                        </w:rPr>
                        <w:drawing>
                          <wp:inline distT="0" distB="0" distL="0" distR="0" wp14:anchorId="7D8414B6" wp14:editId="4F1B83E0">
                            <wp:extent cx="4219575" cy="2986067"/>
                            <wp:effectExtent l="0" t="0" r="0" b="5080"/>
                            <wp:docPr id="11" name="Picture 11" descr="C:\Users\revathi\Desktop\def scien journal\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vathi\Desktop\def scien journal\fig4.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6287" cy="2990817"/>
                                    </a:xfrm>
                                    <a:prstGeom prst="rect">
                                      <a:avLst/>
                                    </a:prstGeom>
                                    <a:noFill/>
                                    <a:ln>
                                      <a:noFill/>
                                    </a:ln>
                                  </pic:spPr>
                                </pic:pic>
                              </a:graphicData>
                            </a:graphic>
                          </wp:inline>
                        </w:drawing>
                      </w:r>
                    </w:p>
                    <w:p w:rsidR="00996286" w:rsidRPr="00721169" w:rsidRDefault="00996286" w:rsidP="00996286">
                      <w:pPr>
                        <w:pStyle w:val="FootnoteText"/>
                        <w:rPr>
                          <w:sz w:val="24"/>
                          <w:szCs w:val="24"/>
                        </w:rPr>
                      </w:pPr>
                      <w:proofErr w:type="gramStart"/>
                      <w:r w:rsidRPr="00721169">
                        <w:rPr>
                          <w:sz w:val="24"/>
                          <w:szCs w:val="24"/>
                        </w:rPr>
                        <w:t>Fig. 4.</w:t>
                      </w:r>
                      <w:proofErr w:type="gramEnd"/>
                      <w:r w:rsidRPr="00721169">
                        <w:rPr>
                          <w:sz w:val="24"/>
                          <w:szCs w:val="24"/>
                        </w:rPr>
                        <w:t xml:space="preserve"> Average Trust computational </w:t>
                      </w:r>
                      <w:proofErr w:type="gramStart"/>
                      <w:r w:rsidRPr="00721169">
                        <w:rPr>
                          <w:sz w:val="24"/>
                          <w:szCs w:val="24"/>
                        </w:rPr>
                        <w:t>overhead varying</w:t>
                      </w:r>
                      <w:proofErr w:type="gramEnd"/>
                      <w:r w:rsidRPr="00721169">
                        <w:rPr>
                          <w:sz w:val="24"/>
                          <w:szCs w:val="24"/>
                        </w:rPr>
                        <w:t xml:space="preserve"> the node speed in an ad hoc network of 15 nodes.</w:t>
                      </w:r>
                    </w:p>
                  </w:txbxContent>
                </v:textbox>
                <w10:wrap type="topAndBottom" anchorx="margin" anchory="margin"/>
              </v:shape>
            </w:pict>
          </mc:Fallback>
        </mc:AlternateContent>
      </w:r>
    </w:p>
    <w:p w:rsidR="00996286" w:rsidRPr="00721169" w:rsidRDefault="00996286" w:rsidP="00996286">
      <w:pPr>
        <w:pStyle w:val="FootnoteText"/>
        <w:rPr>
          <w:sz w:val="24"/>
          <w:szCs w:val="24"/>
        </w:rPr>
      </w:pPr>
      <w:proofErr w:type="gramStart"/>
      <w:r w:rsidRPr="00721169">
        <w:rPr>
          <w:sz w:val="24"/>
          <w:szCs w:val="24"/>
        </w:rPr>
        <w:t>Fig. 1.</w:t>
      </w:r>
      <w:proofErr w:type="gramEnd"/>
      <w:r w:rsidRPr="00721169">
        <w:rPr>
          <w:sz w:val="24"/>
          <w:szCs w:val="24"/>
        </w:rPr>
        <w:t xml:space="preserve">  Comparison of the throughput by varying the source data transmission rate amidst 40% </w:t>
      </w:r>
      <w:proofErr w:type="spellStart"/>
      <w:r w:rsidRPr="00721169">
        <w:rPr>
          <w:sz w:val="24"/>
          <w:szCs w:val="24"/>
        </w:rPr>
        <w:t>blackhole</w:t>
      </w:r>
      <w:proofErr w:type="spellEnd"/>
      <w:r w:rsidRPr="00721169">
        <w:rPr>
          <w:sz w:val="24"/>
          <w:szCs w:val="24"/>
        </w:rPr>
        <w:t xml:space="preserve"> nodes for the default protocols and customized VAR trust based routing protocols.</w:t>
      </w:r>
    </w:p>
    <w:p w:rsidR="00996286" w:rsidRDefault="00996286" w:rsidP="008003BA"/>
    <w:p w:rsidR="00996286" w:rsidRPr="00721169" w:rsidRDefault="00996286" w:rsidP="00996286">
      <w:pPr>
        <w:pStyle w:val="FootnoteText"/>
        <w:rPr>
          <w:sz w:val="24"/>
          <w:szCs w:val="24"/>
        </w:rPr>
      </w:pPr>
      <w:proofErr w:type="gramStart"/>
      <w:r w:rsidRPr="00721169">
        <w:rPr>
          <w:sz w:val="24"/>
          <w:szCs w:val="24"/>
        </w:rPr>
        <w:t>Fig. 2.</w:t>
      </w:r>
      <w:proofErr w:type="gramEnd"/>
      <w:r w:rsidRPr="00721169">
        <w:rPr>
          <w:sz w:val="24"/>
          <w:szCs w:val="24"/>
        </w:rPr>
        <w:t xml:space="preserve">  Comparison of end-to-end packet delay experienced by the packets in default and VAR trust based routing protocols at different source data rates. </w:t>
      </w:r>
    </w:p>
    <w:p w:rsidR="00996286" w:rsidRPr="00721169" w:rsidRDefault="00996286" w:rsidP="00996286">
      <w:pPr>
        <w:pStyle w:val="FootnoteText"/>
        <w:ind w:firstLine="0"/>
        <w:rPr>
          <w:sz w:val="24"/>
          <w:szCs w:val="24"/>
        </w:rPr>
      </w:pPr>
    </w:p>
    <w:p w:rsidR="00996286" w:rsidRPr="00721169" w:rsidRDefault="00996286" w:rsidP="00996286">
      <w:pPr>
        <w:pStyle w:val="FootnoteText"/>
        <w:rPr>
          <w:sz w:val="24"/>
          <w:szCs w:val="24"/>
        </w:rPr>
      </w:pPr>
      <w:r w:rsidRPr="00721169">
        <w:rPr>
          <w:sz w:val="24"/>
          <w:szCs w:val="24"/>
        </w:rPr>
        <w:t xml:space="preserve">Fig. 3.Comparison of the throughput </w:t>
      </w:r>
      <w:r>
        <w:rPr>
          <w:sz w:val="24"/>
          <w:szCs w:val="24"/>
        </w:rPr>
        <w:t>against number</w:t>
      </w:r>
      <w:r w:rsidRPr="00721169">
        <w:rPr>
          <w:sz w:val="24"/>
          <w:szCs w:val="24"/>
        </w:rPr>
        <w:t xml:space="preserve"> of malicious nodes indulged in flooding attacks in </w:t>
      </w:r>
      <w:r>
        <w:rPr>
          <w:sz w:val="24"/>
          <w:szCs w:val="24"/>
        </w:rPr>
        <w:t>the ad hoc</w:t>
      </w:r>
      <w:r w:rsidRPr="00721169">
        <w:rPr>
          <w:sz w:val="24"/>
          <w:szCs w:val="24"/>
        </w:rPr>
        <w:t xml:space="preserve"> </w:t>
      </w:r>
      <w:proofErr w:type="spellStart"/>
      <w:r w:rsidRPr="00721169">
        <w:rPr>
          <w:sz w:val="24"/>
          <w:szCs w:val="24"/>
        </w:rPr>
        <w:t>testbed</w:t>
      </w:r>
      <w:proofErr w:type="spellEnd"/>
      <w:r w:rsidRPr="00721169">
        <w:rPr>
          <w:sz w:val="24"/>
          <w:szCs w:val="24"/>
        </w:rPr>
        <w:t xml:space="preserve"> of 15 nodes.</w:t>
      </w:r>
    </w:p>
    <w:p w:rsidR="00996286" w:rsidRDefault="00996286" w:rsidP="00996286">
      <w:pPr>
        <w:pStyle w:val="FootnoteText"/>
        <w:rPr>
          <w:sz w:val="24"/>
          <w:szCs w:val="24"/>
        </w:rPr>
      </w:pPr>
    </w:p>
    <w:p w:rsidR="00996286" w:rsidRPr="00721169" w:rsidRDefault="00996286" w:rsidP="00996286">
      <w:pPr>
        <w:pStyle w:val="FootnoteText"/>
        <w:rPr>
          <w:sz w:val="24"/>
          <w:szCs w:val="24"/>
        </w:rPr>
      </w:pPr>
      <w:proofErr w:type="gramStart"/>
      <w:r w:rsidRPr="00721169">
        <w:rPr>
          <w:sz w:val="24"/>
          <w:szCs w:val="24"/>
        </w:rPr>
        <w:t>Fig. 4.</w:t>
      </w:r>
      <w:proofErr w:type="gramEnd"/>
      <w:r w:rsidRPr="00721169">
        <w:rPr>
          <w:sz w:val="24"/>
          <w:szCs w:val="24"/>
        </w:rPr>
        <w:t xml:space="preserve"> Average Trust computational </w:t>
      </w:r>
      <w:proofErr w:type="gramStart"/>
      <w:r w:rsidRPr="00721169">
        <w:rPr>
          <w:sz w:val="24"/>
          <w:szCs w:val="24"/>
        </w:rPr>
        <w:t>overhead varying</w:t>
      </w:r>
      <w:proofErr w:type="gramEnd"/>
      <w:r w:rsidRPr="00721169">
        <w:rPr>
          <w:sz w:val="24"/>
          <w:szCs w:val="24"/>
        </w:rPr>
        <w:t xml:space="preserve"> the node speed in an ad hoc network of 15 nodes.</w:t>
      </w:r>
    </w:p>
    <w:p w:rsidR="005E1AA5" w:rsidRDefault="005E1AA5" w:rsidP="005205A8">
      <w:pPr>
        <w:jc w:val="both"/>
      </w:pPr>
    </w:p>
    <w:p w:rsidR="005205A8" w:rsidRDefault="005205A8" w:rsidP="005205A8">
      <w:pPr>
        <w:jc w:val="both"/>
      </w:pPr>
      <w:r>
        <w:rPr>
          <w:noProof/>
        </w:rPr>
        <w:drawing>
          <wp:anchor distT="0" distB="0" distL="114300" distR="114300" simplePos="0" relativeHeight="251668480" behindDoc="1" locked="0" layoutInCell="1" allowOverlap="1" wp14:anchorId="664299E3" wp14:editId="241695D9">
            <wp:simplePos x="0" y="0"/>
            <wp:positionH relativeFrom="column">
              <wp:posOffset>-76200</wp:posOffset>
            </wp:positionH>
            <wp:positionV relativeFrom="paragraph">
              <wp:posOffset>97790</wp:posOffset>
            </wp:positionV>
            <wp:extent cx="1628775" cy="1819275"/>
            <wp:effectExtent l="0" t="0" r="9525" b="9525"/>
            <wp:wrapThrough wrapText="bothSides">
              <wp:wrapPolygon edited="0">
                <wp:start x="0" y="0"/>
                <wp:lineTo x="0" y="21487"/>
                <wp:lineTo x="21474" y="21487"/>
                <wp:lineTo x="21474" y="0"/>
                <wp:lineTo x="0" y="0"/>
              </wp:wrapPolygon>
            </wp:wrapThrough>
            <wp:docPr id="12" name="Picture 12" descr="C:\Users\revathi\Desktop\photos\revathi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vathi\Desktop\photos\revathi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18192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t>Revathi</w:t>
      </w:r>
      <w:proofErr w:type="spellEnd"/>
      <w:r>
        <w:t xml:space="preserve"> </w:t>
      </w:r>
      <w:proofErr w:type="spellStart"/>
      <w:r>
        <w:t>Venkataraman</w:t>
      </w:r>
      <w:proofErr w:type="spellEnd"/>
      <w:r>
        <w:t xml:space="preserve"> is doing her PhD and working as Assistant Professor in the Department of Computer Science and Engineering, SRM University. Her research interests include wireless networks and security, trust computing and routing in ad hoc networks. She was a visiting research faculty at the Electrical </w:t>
      </w:r>
      <w:proofErr w:type="spellStart"/>
      <w:r>
        <w:t>Engg</w:t>
      </w:r>
      <w:proofErr w:type="spellEnd"/>
      <w:r>
        <w:t xml:space="preserve"> </w:t>
      </w:r>
      <w:proofErr w:type="spellStart"/>
      <w:r>
        <w:t>dept</w:t>
      </w:r>
      <w:proofErr w:type="spellEnd"/>
      <w:r>
        <w:t xml:space="preserve">, Viterbi School of Engineering, University of Southern California for </w:t>
      </w:r>
      <w:proofErr w:type="gramStart"/>
      <w:r>
        <w:t>a duration</w:t>
      </w:r>
      <w:proofErr w:type="gramEnd"/>
      <w:r>
        <w:t xml:space="preserve"> of six months.  Her other research interests are wireless ad hoc and sensor network </w:t>
      </w:r>
      <w:proofErr w:type="spellStart"/>
      <w:r>
        <w:t>testbed</w:t>
      </w:r>
      <w:proofErr w:type="spellEnd"/>
      <w:r>
        <w:t xml:space="preserve"> developments which are ongoing research activities funded by Indian Government. </w:t>
      </w:r>
    </w:p>
    <w:p w:rsidR="005205A8" w:rsidRDefault="005205A8" w:rsidP="005205A8">
      <w:r>
        <w:br w:type="page"/>
      </w:r>
    </w:p>
    <w:p w:rsidR="005205A8" w:rsidRDefault="005205A8" w:rsidP="005205A8">
      <w:pPr>
        <w:jc w:val="both"/>
      </w:pPr>
    </w:p>
    <w:p w:rsidR="005205A8" w:rsidRDefault="005205A8" w:rsidP="005205A8">
      <w:pPr>
        <w:jc w:val="both"/>
      </w:pPr>
      <w:r>
        <w:rPr>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635</wp:posOffset>
            </wp:positionV>
            <wp:extent cx="1476375" cy="2200275"/>
            <wp:effectExtent l="0" t="0" r="9525" b="9525"/>
            <wp:wrapTight wrapText="bothSides">
              <wp:wrapPolygon edited="0">
                <wp:start x="0" y="0"/>
                <wp:lineTo x="0" y="21506"/>
                <wp:lineTo x="21461" y="21506"/>
                <wp:lineTo x="21461" y="0"/>
                <wp:lineTo x="0" y="0"/>
              </wp:wrapPolygon>
            </wp:wrapTight>
            <wp:docPr id="13" name="Picture 13" descr="C:\Users\revathi\Desktop\photos\rr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vathi\Desktop\photos\rr (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 Rama </w:t>
      </w:r>
      <w:proofErr w:type="spellStart"/>
      <w:r>
        <w:t>Rao</w:t>
      </w:r>
      <w:proofErr w:type="spellEnd"/>
      <w:r>
        <w:t xml:space="preserve"> currently, working as ‘Professor &amp; Head’, Department of Telecommunication Engineering, Faculty of Engineering &amp; Technology, SRM University, India. He received his PhD degree on ‘Radio Wave Propagation studies for Fixed and Mobile Communications over Southern India’ from Sri </w:t>
      </w:r>
      <w:proofErr w:type="spellStart"/>
      <w:r>
        <w:t>Venkateswara</w:t>
      </w:r>
      <w:proofErr w:type="spellEnd"/>
      <w:r>
        <w:t xml:space="preserve"> University, </w:t>
      </w:r>
      <w:proofErr w:type="spellStart"/>
      <w:r>
        <w:t>Tirupati</w:t>
      </w:r>
      <w:proofErr w:type="spellEnd"/>
      <w:r>
        <w:t xml:space="preserve">, India in the year 2000. He worked with Aalborg University, Denmark as ‘Assistant Research Professor’; with Universidad Carlos III de Madrid, Spain and at the University </w:t>
      </w:r>
      <w:proofErr w:type="gramStart"/>
      <w:r>
        <w:t>of</w:t>
      </w:r>
      <w:proofErr w:type="gramEnd"/>
      <w:r>
        <w:t xml:space="preserve"> Sydney, Australia as ‘Visiting Professor’. </w:t>
      </w:r>
      <w:proofErr w:type="gramStart"/>
      <w:r>
        <w:t>He  served</w:t>
      </w:r>
      <w:proofErr w:type="gramEnd"/>
      <w:r>
        <w:t xml:space="preserve"> as a  ‘</w:t>
      </w:r>
      <w:proofErr w:type="spellStart"/>
      <w:r>
        <w:t>PostDoc</w:t>
      </w:r>
      <w:proofErr w:type="spellEnd"/>
      <w:r>
        <w:t xml:space="preserve"> Research Fellow’ at National </w:t>
      </w:r>
      <w:proofErr w:type="spellStart"/>
      <w:r>
        <w:t>Chio</w:t>
      </w:r>
      <w:proofErr w:type="spellEnd"/>
      <w:r>
        <w:t xml:space="preserve"> Tung </w:t>
      </w:r>
      <w:proofErr w:type="spellStart"/>
      <w:r>
        <w:t>Univeristy</w:t>
      </w:r>
      <w:proofErr w:type="spellEnd"/>
      <w:r>
        <w:t xml:space="preserve">, </w:t>
      </w:r>
      <w:proofErr w:type="spellStart"/>
      <w:r>
        <w:t>Hsinchu</w:t>
      </w:r>
      <w:proofErr w:type="spellEnd"/>
      <w:r>
        <w:t xml:space="preserve">, Taiwan. He has a long-standing research history on </w:t>
      </w:r>
      <w:proofErr w:type="spellStart"/>
      <w:r>
        <w:t>Radiowave</w:t>
      </w:r>
      <w:proofErr w:type="spellEnd"/>
      <w:r>
        <w:t xml:space="preserve"> Propagation Studies for Wireless Communications. His research interests are, Radio Channel Measurements &amp; Modeling, Broadband Wireless Communications/Networks and Wireless Information Networks. </w:t>
      </w:r>
    </w:p>
    <w:p w:rsidR="00715716" w:rsidRDefault="00715716" w:rsidP="005205A8"/>
    <w:p w:rsidR="003E0785" w:rsidRPr="00781336" w:rsidRDefault="003E0785" w:rsidP="003E0785">
      <w:pPr>
        <w:pStyle w:val="ReferenceHead"/>
        <w:rPr>
          <w:sz w:val="24"/>
          <w:szCs w:val="24"/>
        </w:rPr>
      </w:pPr>
      <w:r w:rsidRPr="00781336">
        <w:rPr>
          <w:sz w:val="24"/>
          <w:szCs w:val="24"/>
        </w:rPr>
        <w:t>References</w:t>
      </w:r>
    </w:p>
    <w:p w:rsidR="003E0785" w:rsidRPr="00310CCF" w:rsidRDefault="003E0785" w:rsidP="003E0785">
      <w:pPr>
        <w:pStyle w:val="references0"/>
        <w:numPr>
          <w:ilvl w:val="0"/>
          <w:numId w:val="3"/>
        </w:numPr>
        <w:rPr>
          <w:sz w:val="24"/>
          <w:szCs w:val="24"/>
        </w:rPr>
      </w:pPr>
      <w:r w:rsidRPr="00310CCF">
        <w:rPr>
          <w:sz w:val="24"/>
          <w:szCs w:val="24"/>
        </w:rPr>
        <w:t>Sivaram Murthy</w:t>
      </w:r>
      <w:r>
        <w:rPr>
          <w:sz w:val="24"/>
          <w:szCs w:val="24"/>
        </w:rPr>
        <w:t>, C.</w:t>
      </w:r>
      <w:r w:rsidRPr="00310CCF">
        <w:rPr>
          <w:sz w:val="24"/>
          <w:szCs w:val="24"/>
        </w:rPr>
        <w:t xml:space="preserve"> </w:t>
      </w:r>
      <w:r>
        <w:rPr>
          <w:sz w:val="24"/>
          <w:szCs w:val="24"/>
        </w:rPr>
        <w:t>&amp;</w:t>
      </w:r>
      <w:r w:rsidRPr="00310CCF">
        <w:rPr>
          <w:sz w:val="24"/>
          <w:szCs w:val="24"/>
        </w:rPr>
        <w:t xml:space="preserve"> Manoj</w:t>
      </w:r>
      <w:r>
        <w:rPr>
          <w:sz w:val="24"/>
          <w:szCs w:val="24"/>
        </w:rPr>
        <w:t>, B.S</w:t>
      </w:r>
      <w:r w:rsidRPr="00E73D4D">
        <w:rPr>
          <w:sz w:val="24"/>
          <w:szCs w:val="24"/>
        </w:rPr>
        <w:t>. Ad Hoc Wireless Networks.</w:t>
      </w:r>
      <w:r w:rsidRPr="00310CCF">
        <w:rPr>
          <w:sz w:val="24"/>
          <w:szCs w:val="24"/>
        </w:rPr>
        <w:t xml:space="preserve"> Pearson   Education, 2001</w:t>
      </w:r>
      <w:r>
        <w:rPr>
          <w:sz w:val="24"/>
          <w:szCs w:val="24"/>
        </w:rPr>
        <w:t xml:space="preserve">. </w:t>
      </w:r>
      <w:r w:rsidRPr="00310CCF">
        <w:rPr>
          <w:sz w:val="24"/>
          <w:szCs w:val="24"/>
        </w:rPr>
        <w:t>20</w:t>
      </w:r>
      <w:r>
        <w:rPr>
          <w:sz w:val="24"/>
          <w:szCs w:val="24"/>
        </w:rPr>
        <w:t xml:space="preserve"> p</w:t>
      </w:r>
      <w:r w:rsidRPr="00310CCF">
        <w:rPr>
          <w:sz w:val="24"/>
          <w:szCs w:val="24"/>
        </w:rPr>
        <w:t>.</w:t>
      </w:r>
    </w:p>
    <w:p w:rsidR="003E0785" w:rsidRPr="00310CCF" w:rsidRDefault="003E0785" w:rsidP="003E0785">
      <w:pPr>
        <w:pStyle w:val="references0"/>
        <w:numPr>
          <w:ilvl w:val="0"/>
          <w:numId w:val="3"/>
        </w:numPr>
        <w:rPr>
          <w:sz w:val="24"/>
          <w:szCs w:val="24"/>
        </w:rPr>
      </w:pPr>
      <w:r w:rsidRPr="00310CCF">
        <w:rPr>
          <w:sz w:val="24"/>
          <w:szCs w:val="24"/>
        </w:rPr>
        <w:t>Butty´an</w:t>
      </w:r>
      <w:r>
        <w:rPr>
          <w:sz w:val="24"/>
          <w:szCs w:val="24"/>
        </w:rPr>
        <w:t>, L. &amp;</w:t>
      </w:r>
      <w:r w:rsidRPr="00310CCF">
        <w:rPr>
          <w:sz w:val="24"/>
          <w:szCs w:val="24"/>
        </w:rPr>
        <w:t xml:space="preserve"> Hubaux</w:t>
      </w:r>
      <w:r>
        <w:rPr>
          <w:sz w:val="24"/>
          <w:szCs w:val="24"/>
        </w:rPr>
        <w:t>, J.P.</w:t>
      </w:r>
      <w:r w:rsidRPr="00310CCF">
        <w:rPr>
          <w:sz w:val="24"/>
          <w:szCs w:val="24"/>
        </w:rPr>
        <w:t xml:space="preserve"> </w:t>
      </w:r>
      <w:r w:rsidRPr="00E73D4D">
        <w:rPr>
          <w:sz w:val="24"/>
          <w:szCs w:val="24"/>
        </w:rPr>
        <w:t>Security and Co-operation in wireless networks.</w:t>
      </w:r>
      <w:r>
        <w:rPr>
          <w:sz w:val="24"/>
          <w:szCs w:val="24"/>
        </w:rPr>
        <w:t xml:space="preserve"> </w:t>
      </w:r>
      <w:r w:rsidRPr="00310CCF">
        <w:rPr>
          <w:sz w:val="24"/>
          <w:szCs w:val="24"/>
        </w:rPr>
        <w:t>Cambridge University Press, 2007, 30</w:t>
      </w:r>
      <w:r>
        <w:rPr>
          <w:sz w:val="24"/>
          <w:szCs w:val="24"/>
        </w:rPr>
        <w:t xml:space="preserve"> p</w:t>
      </w:r>
      <w:r w:rsidRPr="00310CCF">
        <w:rPr>
          <w:sz w:val="24"/>
          <w:szCs w:val="24"/>
        </w:rPr>
        <w:t>.</w:t>
      </w:r>
    </w:p>
    <w:p w:rsidR="003E0785" w:rsidRDefault="003E0785" w:rsidP="003E0785">
      <w:pPr>
        <w:pStyle w:val="references0"/>
        <w:numPr>
          <w:ilvl w:val="0"/>
          <w:numId w:val="3"/>
        </w:numPr>
        <w:rPr>
          <w:sz w:val="24"/>
          <w:szCs w:val="24"/>
        </w:rPr>
      </w:pPr>
      <w:r>
        <w:rPr>
          <w:sz w:val="24"/>
          <w:szCs w:val="24"/>
        </w:rPr>
        <w:t xml:space="preserve">Yu, M.; Zhou, M. &amp; Su, W. A Secure Routing Protocol against Byzantine Attacks for MANETs in adversarial environments. </w:t>
      </w:r>
      <w:r w:rsidRPr="009975F3">
        <w:rPr>
          <w:i/>
          <w:sz w:val="24"/>
          <w:szCs w:val="24"/>
        </w:rPr>
        <w:t>IEEE Trans</w:t>
      </w:r>
      <w:r>
        <w:rPr>
          <w:i/>
          <w:sz w:val="24"/>
          <w:szCs w:val="24"/>
        </w:rPr>
        <w:t xml:space="preserve">. </w:t>
      </w:r>
      <w:r w:rsidRPr="009975F3">
        <w:rPr>
          <w:i/>
          <w:sz w:val="24"/>
          <w:szCs w:val="24"/>
        </w:rPr>
        <w:t>Veh</w:t>
      </w:r>
      <w:r>
        <w:rPr>
          <w:i/>
          <w:sz w:val="24"/>
          <w:szCs w:val="24"/>
        </w:rPr>
        <w:t>.</w:t>
      </w:r>
      <w:r w:rsidRPr="009975F3">
        <w:rPr>
          <w:i/>
          <w:sz w:val="24"/>
          <w:szCs w:val="24"/>
        </w:rPr>
        <w:t xml:space="preserve"> Technol</w:t>
      </w:r>
      <w:r>
        <w:rPr>
          <w:i/>
          <w:sz w:val="24"/>
          <w:szCs w:val="24"/>
        </w:rPr>
        <w:t>.</w:t>
      </w:r>
      <w:r>
        <w:rPr>
          <w:sz w:val="24"/>
          <w:szCs w:val="24"/>
        </w:rPr>
        <w:t>, 2009, 58(1), 449-60.</w:t>
      </w:r>
    </w:p>
    <w:p w:rsidR="003E0785" w:rsidRPr="00310CCF" w:rsidRDefault="003E0785" w:rsidP="003E0785">
      <w:pPr>
        <w:pStyle w:val="references0"/>
        <w:numPr>
          <w:ilvl w:val="0"/>
          <w:numId w:val="3"/>
        </w:numPr>
        <w:rPr>
          <w:sz w:val="24"/>
          <w:szCs w:val="24"/>
        </w:rPr>
      </w:pPr>
      <w:r>
        <w:rPr>
          <w:sz w:val="24"/>
          <w:szCs w:val="24"/>
        </w:rPr>
        <w:t xml:space="preserve">Velloso, P.B. </w:t>
      </w:r>
      <w:r w:rsidRPr="0028307A">
        <w:rPr>
          <w:i/>
          <w:sz w:val="24"/>
          <w:szCs w:val="24"/>
        </w:rPr>
        <w:t>et al</w:t>
      </w:r>
      <w:r>
        <w:rPr>
          <w:sz w:val="24"/>
          <w:szCs w:val="24"/>
        </w:rPr>
        <w:t xml:space="preserve">. Trust management in mobile ad hoc networks using a scalable maturity-based model. </w:t>
      </w:r>
      <w:r w:rsidRPr="00D5555E">
        <w:rPr>
          <w:i/>
          <w:sz w:val="24"/>
          <w:szCs w:val="24"/>
        </w:rPr>
        <w:t>IEEE Trans</w:t>
      </w:r>
      <w:r w:rsidR="006E5E40">
        <w:rPr>
          <w:i/>
          <w:sz w:val="24"/>
          <w:szCs w:val="24"/>
        </w:rPr>
        <w:t>.</w:t>
      </w:r>
      <w:r w:rsidRPr="00D5555E">
        <w:rPr>
          <w:i/>
          <w:sz w:val="24"/>
          <w:szCs w:val="24"/>
        </w:rPr>
        <w:t xml:space="preserve"> Netw</w:t>
      </w:r>
      <w:r w:rsidR="006E5E40">
        <w:rPr>
          <w:i/>
          <w:sz w:val="24"/>
          <w:szCs w:val="24"/>
        </w:rPr>
        <w:t>.</w:t>
      </w:r>
      <w:r w:rsidRPr="00D5555E">
        <w:rPr>
          <w:i/>
          <w:sz w:val="24"/>
          <w:szCs w:val="24"/>
        </w:rPr>
        <w:t xml:space="preserve"> Service</w:t>
      </w:r>
      <w:bookmarkStart w:id="0" w:name="_GoBack"/>
      <w:bookmarkEnd w:id="0"/>
      <w:r w:rsidRPr="00D5555E">
        <w:rPr>
          <w:i/>
          <w:sz w:val="24"/>
          <w:szCs w:val="24"/>
        </w:rPr>
        <w:t xml:space="preserve"> Management</w:t>
      </w:r>
      <w:r>
        <w:rPr>
          <w:sz w:val="24"/>
          <w:szCs w:val="24"/>
        </w:rPr>
        <w:t>, 2010, 7(3), 172-185.</w:t>
      </w:r>
    </w:p>
    <w:p w:rsidR="003E0785" w:rsidRPr="00310CCF" w:rsidRDefault="003E0785" w:rsidP="003E0785">
      <w:pPr>
        <w:pStyle w:val="references0"/>
        <w:numPr>
          <w:ilvl w:val="0"/>
          <w:numId w:val="3"/>
        </w:numPr>
        <w:rPr>
          <w:sz w:val="24"/>
          <w:szCs w:val="24"/>
        </w:rPr>
      </w:pPr>
      <w:r w:rsidRPr="00310CCF">
        <w:rPr>
          <w:sz w:val="24"/>
          <w:szCs w:val="24"/>
        </w:rPr>
        <w:t>Pirzada,</w:t>
      </w:r>
      <w:r>
        <w:rPr>
          <w:sz w:val="24"/>
          <w:szCs w:val="24"/>
        </w:rPr>
        <w:t xml:space="preserve"> A.A.;</w:t>
      </w:r>
      <w:r w:rsidRPr="00310CCF">
        <w:rPr>
          <w:sz w:val="24"/>
          <w:szCs w:val="24"/>
        </w:rPr>
        <w:t xml:space="preserve"> Datta,</w:t>
      </w:r>
      <w:r>
        <w:rPr>
          <w:sz w:val="24"/>
          <w:szCs w:val="24"/>
        </w:rPr>
        <w:t xml:space="preserve"> A. &amp;</w:t>
      </w:r>
      <w:r w:rsidRPr="00310CCF">
        <w:rPr>
          <w:sz w:val="24"/>
          <w:szCs w:val="24"/>
        </w:rPr>
        <w:t xml:space="preserve"> McDonald,</w:t>
      </w:r>
      <w:r>
        <w:rPr>
          <w:sz w:val="24"/>
          <w:szCs w:val="24"/>
        </w:rPr>
        <w:t xml:space="preserve"> C. </w:t>
      </w:r>
      <w:r w:rsidRPr="00310CCF">
        <w:rPr>
          <w:sz w:val="24"/>
          <w:szCs w:val="24"/>
        </w:rPr>
        <w:t>Incorporating Trust and Reputation in DSR protocol for dependable routing</w:t>
      </w:r>
      <w:r>
        <w:rPr>
          <w:i/>
          <w:sz w:val="24"/>
          <w:szCs w:val="24"/>
        </w:rPr>
        <w:t>.</w:t>
      </w:r>
      <w:r w:rsidRPr="00310CCF">
        <w:rPr>
          <w:i/>
          <w:sz w:val="24"/>
          <w:szCs w:val="24"/>
        </w:rPr>
        <w:t xml:space="preserve"> Computer Commun</w:t>
      </w:r>
      <w:r>
        <w:rPr>
          <w:i/>
          <w:sz w:val="24"/>
          <w:szCs w:val="24"/>
        </w:rPr>
        <w:t>icat</w:t>
      </w:r>
      <w:r w:rsidRPr="00310CCF">
        <w:rPr>
          <w:i/>
          <w:sz w:val="24"/>
          <w:szCs w:val="24"/>
        </w:rPr>
        <w:t>ions</w:t>
      </w:r>
      <w:r>
        <w:rPr>
          <w:sz w:val="24"/>
          <w:szCs w:val="24"/>
        </w:rPr>
        <w:t xml:space="preserve">, 2006, </w:t>
      </w:r>
      <w:r w:rsidRPr="00310CCF">
        <w:rPr>
          <w:sz w:val="24"/>
          <w:szCs w:val="24"/>
        </w:rPr>
        <w:t>29</w:t>
      </w:r>
      <w:r>
        <w:rPr>
          <w:sz w:val="24"/>
          <w:szCs w:val="24"/>
        </w:rPr>
        <w:t>(15), 2806-21.</w:t>
      </w:r>
    </w:p>
    <w:p w:rsidR="003E0785" w:rsidRPr="00310CCF" w:rsidRDefault="003E0785" w:rsidP="003E0785">
      <w:pPr>
        <w:pStyle w:val="references0"/>
        <w:numPr>
          <w:ilvl w:val="0"/>
          <w:numId w:val="3"/>
        </w:numPr>
        <w:rPr>
          <w:sz w:val="24"/>
          <w:szCs w:val="24"/>
        </w:rPr>
      </w:pPr>
      <w:r w:rsidRPr="00310CCF">
        <w:rPr>
          <w:sz w:val="24"/>
          <w:szCs w:val="24"/>
        </w:rPr>
        <w:t>Theodorakopoulos,</w:t>
      </w:r>
      <w:r>
        <w:rPr>
          <w:sz w:val="24"/>
          <w:szCs w:val="24"/>
        </w:rPr>
        <w:t xml:space="preserve"> G.</w:t>
      </w:r>
      <w:r w:rsidRPr="00310CCF">
        <w:rPr>
          <w:sz w:val="24"/>
          <w:szCs w:val="24"/>
        </w:rPr>
        <w:t xml:space="preserve"> </w:t>
      </w:r>
      <w:r>
        <w:rPr>
          <w:sz w:val="24"/>
          <w:szCs w:val="24"/>
        </w:rPr>
        <w:t>&amp;</w:t>
      </w:r>
      <w:r w:rsidRPr="00310CCF">
        <w:rPr>
          <w:sz w:val="24"/>
          <w:szCs w:val="24"/>
        </w:rPr>
        <w:t xml:space="preserve"> Baras,</w:t>
      </w:r>
      <w:r>
        <w:rPr>
          <w:sz w:val="24"/>
          <w:szCs w:val="24"/>
        </w:rPr>
        <w:t xml:space="preserve"> J.S. </w:t>
      </w:r>
      <w:r w:rsidRPr="00310CCF">
        <w:rPr>
          <w:sz w:val="24"/>
          <w:szCs w:val="24"/>
        </w:rPr>
        <w:t>On trust models and trust evaluation metrics for ad hoc networks</w:t>
      </w:r>
      <w:r>
        <w:rPr>
          <w:sz w:val="24"/>
          <w:szCs w:val="24"/>
        </w:rPr>
        <w:t>.</w:t>
      </w:r>
      <w:r w:rsidRPr="00310CCF">
        <w:rPr>
          <w:sz w:val="24"/>
          <w:szCs w:val="24"/>
        </w:rPr>
        <w:t xml:space="preserve"> </w:t>
      </w:r>
      <w:r w:rsidRPr="00310CCF">
        <w:rPr>
          <w:i/>
          <w:sz w:val="24"/>
          <w:szCs w:val="24"/>
        </w:rPr>
        <w:t>IEEE J</w:t>
      </w:r>
      <w:r>
        <w:rPr>
          <w:i/>
          <w:sz w:val="24"/>
          <w:szCs w:val="24"/>
        </w:rPr>
        <w:t xml:space="preserve">. </w:t>
      </w:r>
      <w:r w:rsidRPr="00310CCF">
        <w:rPr>
          <w:i/>
          <w:sz w:val="24"/>
          <w:szCs w:val="24"/>
        </w:rPr>
        <w:t>Sel</w:t>
      </w:r>
      <w:r>
        <w:rPr>
          <w:i/>
          <w:sz w:val="24"/>
          <w:szCs w:val="24"/>
        </w:rPr>
        <w:t>.</w:t>
      </w:r>
      <w:r w:rsidRPr="00310CCF">
        <w:rPr>
          <w:i/>
          <w:sz w:val="24"/>
          <w:szCs w:val="24"/>
        </w:rPr>
        <w:t xml:space="preserve"> Areas Commun</w:t>
      </w:r>
      <w:r>
        <w:rPr>
          <w:i/>
          <w:sz w:val="24"/>
          <w:szCs w:val="24"/>
        </w:rPr>
        <w:t>.</w:t>
      </w:r>
      <w:r w:rsidRPr="00310CCF">
        <w:rPr>
          <w:sz w:val="24"/>
          <w:szCs w:val="24"/>
        </w:rPr>
        <w:t xml:space="preserve">, </w:t>
      </w:r>
      <w:r>
        <w:rPr>
          <w:sz w:val="24"/>
          <w:szCs w:val="24"/>
        </w:rPr>
        <w:t xml:space="preserve">2006, </w:t>
      </w:r>
      <w:r w:rsidRPr="00310CCF">
        <w:rPr>
          <w:sz w:val="24"/>
          <w:szCs w:val="24"/>
        </w:rPr>
        <w:t>24</w:t>
      </w:r>
      <w:r>
        <w:rPr>
          <w:sz w:val="24"/>
          <w:szCs w:val="24"/>
        </w:rPr>
        <w:t xml:space="preserve">(2), </w:t>
      </w:r>
      <w:r w:rsidRPr="00310CCF">
        <w:rPr>
          <w:sz w:val="24"/>
          <w:szCs w:val="24"/>
        </w:rPr>
        <w:t xml:space="preserve"> 318–28.</w:t>
      </w:r>
    </w:p>
    <w:p w:rsidR="003E0785" w:rsidRDefault="003E0785" w:rsidP="003E0785">
      <w:pPr>
        <w:pStyle w:val="references0"/>
        <w:numPr>
          <w:ilvl w:val="0"/>
          <w:numId w:val="3"/>
        </w:numPr>
        <w:rPr>
          <w:sz w:val="24"/>
          <w:szCs w:val="24"/>
        </w:rPr>
      </w:pPr>
      <w:r w:rsidRPr="00310CCF">
        <w:rPr>
          <w:sz w:val="24"/>
          <w:szCs w:val="24"/>
        </w:rPr>
        <w:t>Zapata,</w:t>
      </w:r>
      <w:r>
        <w:rPr>
          <w:sz w:val="24"/>
          <w:szCs w:val="24"/>
        </w:rPr>
        <w:t xml:space="preserve"> M.G.</w:t>
      </w:r>
      <w:r w:rsidRPr="00310CCF">
        <w:rPr>
          <w:sz w:val="24"/>
          <w:szCs w:val="24"/>
        </w:rPr>
        <w:t xml:space="preserve"> Secure Ad hoc On-demand Distance Vector routing</w:t>
      </w:r>
      <w:r>
        <w:rPr>
          <w:sz w:val="24"/>
          <w:szCs w:val="24"/>
        </w:rPr>
        <w:t>.</w:t>
      </w:r>
      <w:r w:rsidRPr="00310CCF">
        <w:rPr>
          <w:sz w:val="24"/>
          <w:szCs w:val="24"/>
        </w:rPr>
        <w:t xml:space="preserve"> </w:t>
      </w:r>
      <w:r w:rsidRPr="00310CCF">
        <w:rPr>
          <w:i/>
          <w:sz w:val="24"/>
          <w:szCs w:val="24"/>
        </w:rPr>
        <w:t>ACM Mobile Comput</w:t>
      </w:r>
      <w:r>
        <w:rPr>
          <w:i/>
          <w:sz w:val="24"/>
          <w:szCs w:val="24"/>
        </w:rPr>
        <w:t>.</w:t>
      </w:r>
      <w:r w:rsidRPr="00310CCF">
        <w:rPr>
          <w:i/>
          <w:sz w:val="24"/>
          <w:szCs w:val="24"/>
        </w:rPr>
        <w:t xml:space="preserve"> Commun</w:t>
      </w:r>
      <w:r>
        <w:rPr>
          <w:i/>
          <w:sz w:val="24"/>
          <w:szCs w:val="24"/>
        </w:rPr>
        <w:t>.</w:t>
      </w:r>
      <w:r w:rsidRPr="00310CCF">
        <w:rPr>
          <w:i/>
          <w:sz w:val="24"/>
          <w:szCs w:val="24"/>
        </w:rPr>
        <w:t xml:space="preserve"> Review</w:t>
      </w:r>
      <w:r w:rsidRPr="00310CCF">
        <w:rPr>
          <w:sz w:val="24"/>
          <w:szCs w:val="24"/>
        </w:rPr>
        <w:t xml:space="preserve">, </w:t>
      </w:r>
      <w:r>
        <w:rPr>
          <w:sz w:val="24"/>
          <w:szCs w:val="24"/>
        </w:rPr>
        <w:t xml:space="preserve">2002, </w:t>
      </w:r>
      <w:r w:rsidRPr="00310CCF">
        <w:rPr>
          <w:sz w:val="24"/>
          <w:szCs w:val="24"/>
        </w:rPr>
        <w:t>6</w:t>
      </w:r>
      <w:r>
        <w:rPr>
          <w:sz w:val="24"/>
          <w:szCs w:val="24"/>
        </w:rPr>
        <w:t>(3),</w:t>
      </w:r>
      <w:r w:rsidRPr="00310CCF">
        <w:rPr>
          <w:sz w:val="24"/>
          <w:szCs w:val="24"/>
        </w:rPr>
        <w:t xml:space="preserve"> 106-107.</w:t>
      </w:r>
    </w:p>
    <w:p w:rsidR="003E0785" w:rsidRPr="00310CCF" w:rsidRDefault="003E0785" w:rsidP="003E0785">
      <w:pPr>
        <w:pStyle w:val="references0"/>
        <w:numPr>
          <w:ilvl w:val="0"/>
          <w:numId w:val="3"/>
        </w:numPr>
        <w:rPr>
          <w:sz w:val="24"/>
          <w:szCs w:val="24"/>
        </w:rPr>
      </w:pPr>
      <w:r w:rsidRPr="00310CCF">
        <w:rPr>
          <w:sz w:val="24"/>
          <w:szCs w:val="24"/>
        </w:rPr>
        <w:t>Papadimitratos,</w:t>
      </w:r>
      <w:r>
        <w:rPr>
          <w:sz w:val="24"/>
          <w:szCs w:val="24"/>
        </w:rPr>
        <w:t xml:space="preserve"> P.</w:t>
      </w:r>
      <w:r w:rsidRPr="00310CCF">
        <w:rPr>
          <w:sz w:val="24"/>
          <w:szCs w:val="24"/>
        </w:rPr>
        <w:t xml:space="preserve"> </w:t>
      </w:r>
      <w:r>
        <w:rPr>
          <w:sz w:val="24"/>
          <w:szCs w:val="24"/>
        </w:rPr>
        <w:t>&amp;</w:t>
      </w:r>
      <w:r w:rsidRPr="00310CCF">
        <w:rPr>
          <w:sz w:val="24"/>
          <w:szCs w:val="24"/>
        </w:rPr>
        <w:t xml:space="preserve"> Haas</w:t>
      </w:r>
      <w:r>
        <w:rPr>
          <w:sz w:val="24"/>
          <w:szCs w:val="24"/>
        </w:rPr>
        <w:t xml:space="preserve">, Z.J. Secure link state routing for mobile ad hoc networks. </w:t>
      </w:r>
      <w:r w:rsidRPr="00874A48">
        <w:rPr>
          <w:sz w:val="24"/>
          <w:szCs w:val="24"/>
        </w:rPr>
        <w:t xml:space="preserve">In  </w:t>
      </w:r>
      <w:r>
        <w:rPr>
          <w:sz w:val="24"/>
          <w:szCs w:val="24"/>
        </w:rPr>
        <w:t xml:space="preserve">Proceedings of the </w:t>
      </w:r>
      <w:r w:rsidRPr="00874A48">
        <w:rPr>
          <w:sz w:val="24"/>
          <w:szCs w:val="24"/>
        </w:rPr>
        <w:t>IEEE CS Workshop on Security and assurance in ad hoc networks</w:t>
      </w:r>
      <w:r>
        <w:rPr>
          <w:sz w:val="24"/>
          <w:szCs w:val="24"/>
        </w:rPr>
        <w:t>, Orlando, FL, Jan 2003. pp. 379-83.</w:t>
      </w:r>
    </w:p>
    <w:p w:rsidR="003E0785" w:rsidRDefault="003E0785" w:rsidP="003E0785">
      <w:pPr>
        <w:pStyle w:val="references0"/>
        <w:numPr>
          <w:ilvl w:val="0"/>
          <w:numId w:val="3"/>
        </w:numPr>
        <w:rPr>
          <w:sz w:val="24"/>
          <w:szCs w:val="24"/>
        </w:rPr>
      </w:pPr>
      <w:r w:rsidRPr="00310CCF">
        <w:rPr>
          <w:sz w:val="24"/>
          <w:szCs w:val="24"/>
        </w:rPr>
        <w:t>Papadimitratos,</w:t>
      </w:r>
      <w:r>
        <w:rPr>
          <w:sz w:val="24"/>
          <w:szCs w:val="24"/>
        </w:rPr>
        <w:t xml:space="preserve"> P.</w:t>
      </w:r>
      <w:r w:rsidRPr="00310CCF">
        <w:rPr>
          <w:sz w:val="24"/>
          <w:szCs w:val="24"/>
        </w:rPr>
        <w:t xml:space="preserve">  </w:t>
      </w:r>
      <w:r>
        <w:rPr>
          <w:sz w:val="24"/>
          <w:szCs w:val="24"/>
        </w:rPr>
        <w:t>&amp;</w:t>
      </w:r>
      <w:r w:rsidRPr="00310CCF">
        <w:rPr>
          <w:sz w:val="24"/>
          <w:szCs w:val="24"/>
        </w:rPr>
        <w:t xml:space="preserve"> Haas,</w:t>
      </w:r>
      <w:r>
        <w:rPr>
          <w:sz w:val="24"/>
          <w:szCs w:val="24"/>
        </w:rPr>
        <w:t xml:space="preserve"> Z.J.</w:t>
      </w:r>
      <w:r w:rsidRPr="00310CCF">
        <w:rPr>
          <w:sz w:val="24"/>
          <w:szCs w:val="24"/>
        </w:rPr>
        <w:t xml:space="preserve"> Secure Data Communication in Mobile Ad hoc Networks</w:t>
      </w:r>
      <w:r>
        <w:rPr>
          <w:sz w:val="24"/>
          <w:szCs w:val="24"/>
        </w:rPr>
        <w:t>.</w:t>
      </w:r>
      <w:r w:rsidRPr="00310CCF">
        <w:rPr>
          <w:i/>
          <w:sz w:val="24"/>
          <w:szCs w:val="24"/>
        </w:rPr>
        <w:t xml:space="preserve">  IEEE J</w:t>
      </w:r>
      <w:r>
        <w:rPr>
          <w:i/>
          <w:sz w:val="24"/>
          <w:szCs w:val="24"/>
        </w:rPr>
        <w:t>.</w:t>
      </w:r>
      <w:r w:rsidRPr="00310CCF">
        <w:rPr>
          <w:i/>
          <w:sz w:val="24"/>
          <w:szCs w:val="24"/>
        </w:rPr>
        <w:t xml:space="preserve"> Sel</w:t>
      </w:r>
      <w:r>
        <w:rPr>
          <w:i/>
          <w:sz w:val="24"/>
          <w:szCs w:val="24"/>
        </w:rPr>
        <w:t>.</w:t>
      </w:r>
      <w:r w:rsidRPr="00310CCF">
        <w:rPr>
          <w:i/>
          <w:sz w:val="24"/>
          <w:szCs w:val="24"/>
        </w:rPr>
        <w:t xml:space="preserve"> Areas Commun</w:t>
      </w:r>
      <w:r>
        <w:rPr>
          <w:i/>
          <w:sz w:val="24"/>
          <w:szCs w:val="24"/>
        </w:rPr>
        <w:t>.</w:t>
      </w:r>
      <w:r w:rsidRPr="00310CCF">
        <w:rPr>
          <w:sz w:val="24"/>
          <w:szCs w:val="24"/>
        </w:rPr>
        <w:t xml:space="preserve">, </w:t>
      </w:r>
      <w:r>
        <w:rPr>
          <w:sz w:val="24"/>
          <w:szCs w:val="24"/>
        </w:rPr>
        <w:t xml:space="preserve">2006, </w:t>
      </w:r>
      <w:r w:rsidRPr="00310CCF">
        <w:rPr>
          <w:sz w:val="24"/>
          <w:szCs w:val="24"/>
        </w:rPr>
        <w:t>24</w:t>
      </w:r>
      <w:r>
        <w:rPr>
          <w:sz w:val="24"/>
          <w:szCs w:val="24"/>
        </w:rPr>
        <w:t>(2),</w:t>
      </w:r>
      <w:r w:rsidRPr="00310CCF">
        <w:rPr>
          <w:sz w:val="24"/>
          <w:szCs w:val="24"/>
        </w:rPr>
        <w:t xml:space="preserve"> 343-56</w:t>
      </w:r>
      <w:r>
        <w:rPr>
          <w:sz w:val="24"/>
          <w:szCs w:val="24"/>
        </w:rPr>
        <w:t>.</w:t>
      </w:r>
    </w:p>
    <w:p w:rsidR="003E0785" w:rsidRDefault="003E0785" w:rsidP="003E0785">
      <w:pPr>
        <w:pStyle w:val="references0"/>
        <w:numPr>
          <w:ilvl w:val="0"/>
          <w:numId w:val="3"/>
        </w:numPr>
        <w:rPr>
          <w:sz w:val="24"/>
          <w:szCs w:val="24"/>
        </w:rPr>
      </w:pPr>
      <w:r>
        <w:rPr>
          <w:sz w:val="24"/>
          <w:szCs w:val="24"/>
        </w:rPr>
        <w:t xml:space="preserve"> </w:t>
      </w:r>
      <w:r w:rsidRPr="00310CCF">
        <w:rPr>
          <w:sz w:val="24"/>
          <w:szCs w:val="24"/>
        </w:rPr>
        <w:t>Conti,</w:t>
      </w:r>
      <w:r>
        <w:rPr>
          <w:sz w:val="24"/>
          <w:szCs w:val="24"/>
        </w:rPr>
        <w:t xml:space="preserve"> M.</w:t>
      </w:r>
      <w:r w:rsidRPr="00310CCF">
        <w:rPr>
          <w:sz w:val="24"/>
          <w:szCs w:val="24"/>
        </w:rPr>
        <w:t xml:space="preserve"> </w:t>
      </w:r>
      <w:r>
        <w:rPr>
          <w:sz w:val="24"/>
          <w:szCs w:val="24"/>
        </w:rPr>
        <w:t>&amp;</w:t>
      </w:r>
      <w:r w:rsidRPr="00310CCF">
        <w:rPr>
          <w:sz w:val="24"/>
          <w:szCs w:val="24"/>
        </w:rPr>
        <w:t xml:space="preserve"> Giordano,</w:t>
      </w:r>
      <w:r>
        <w:rPr>
          <w:sz w:val="24"/>
          <w:szCs w:val="24"/>
        </w:rPr>
        <w:t xml:space="preserve"> S. </w:t>
      </w:r>
      <w:r w:rsidRPr="00310CCF">
        <w:rPr>
          <w:sz w:val="24"/>
          <w:szCs w:val="24"/>
        </w:rPr>
        <w:t>Multihop Ad Hoc Networking: The Reality</w:t>
      </w:r>
      <w:r>
        <w:rPr>
          <w:sz w:val="24"/>
          <w:szCs w:val="24"/>
        </w:rPr>
        <w:t>.</w:t>
      </w:r>
      <w:r w:rsidRPr="00310CCF">
        <w:rPr>
          <w:sz w:val="24"/>
          <w:szCs w:val="24"/>
        </w:rPr>
        <w:t xml:space="preserve"> </w:t>
      </w:r>
      <w:r w:rsidRPr="00310CCF">
        <w:rPr>
          <w:i/>
          <w:sz w:val="24"/>
          <w:szCs w:val="24"/>
        </w:rPr>
        <w:t>IEEE Commun</w:t>
      </w:r>
      <w:r>
        <w:rPr>
          <w:i/>
          <w:sz w:val="24"/>
          <w:szCs w:val="24"/>
        </w:rPr>
        <w:t>.</w:t>
      </w:r>
      <w:r w:rsidRPr="00310CCF">
        <w:rPr>
          <w:i/>
          <w:sz w:val="24"/>
          <w:szCs w:val="24"/>
        </w:rPr>
        <w:t xml:space="preserve"> Magazine,</w:t>
      </w:r>
      <w:r>
        <w:rPr>
          <w:i/>
          <w:sz w:val="24"/>
          <w:szCs w:val="24"/>
        </w:rPr>
        <w:t xml:space="preserve"> 2007, </w:t>
      </w:r>
      <w:r w:rsidRPr="00310CCF">
        <w:rPr>
          <w:sz w:val="24"/>
          <w:szCs w:val="24"/>
        </w:rPr>
        <w:t xml:space="preserve"> 45</w:t>
      </w:r>
      <w:r>
        <w:rPr>
          <w:sz w:val="24"/>
          <w:szCs w:val="24"/>
        </w:rPr>
        <w:t>(4),</w:t>
      </w:r>
      <w:r w:rsidRPr="00310CCF">
        <w:rPr>
          <w:sz w:val="24"/>
          <w:szCs w:val="24"/>
        </w:rPr>
        <w:t xml:space="preserve"> 88</w:t>
      </w:r>
      <w:r>
        <w:rPr>
          <w:sz w:val="24"/>
          <w:szCs w:val="24"/>
        </w:rPr>
        <w:t>-</w:t>
      </w:r>
      <w:r w:rsidRPr="00310CCF">
        <w:rPr>
          <w:sz w:val="24"/>
          <w:szCs w:val="24"/>
        </w:rPr>
        <w:t>95.</w:t>
      </w:r>
    </w:p>
    <w:p w:rsidR="003E0785" w:rsidRDefault="003E0785" w:rsidP="003E0785">
      <w:pPr>
        <w:pStyle w:val="references0"/>
        <w:numPr>
          <w:ilvl w:val="0"/>
          <w:numId w:val="3"/>
        </w:numPr>
        <w:rPr>
          <w:sz w:val="24"/>
          <w:szCs w:val="24"/>
        </w:rPr>
      </w:pPr>
      <w:r>
        <w:rPr>
          <w:sz w:val="24"/>
          <w:szCs w:val="24"/>
        </w:rPr>
        <w:t xml:space="preserve"> </w:t>
      </w:r>
      <w:r w:rsidRPr="00310CCF">
        <w:rPr>
          <w:sz w:val="24"/>
          <w:szCs w:val="24"/>
        </w:rPr>
        <w:t>Burbank,</w:t>
      </w:r>
      <w:r>
        <w:rPr>
          <w:sz w:val="24"/>
          <w:szCs w:val="24"/>
        </w:rPr>
        <w:t xml:space="preserve"> J.L.;</w:t>
      </w:r>
      <w:r w:rsidRPr="00310CCF">
        <w:rPr>
          <w:sz w:val="24"/>
          <w:szCs w:val="24"/>
        </w:rPr>
        <w:t xml:space="preserve">  Chimento,</w:t>
      </w:r>
      <w:r>
        <w:rPr>
          <w:sz w:val="24"/>
          <w:szCs w:val="24"/>
        </w:rPr>
        <w:t xml:space="preserve"> P.F.;</w:t>
      </w:r>
      <w:r w:rsidRPr="00310CCF">
        <w:rPr>
          <w:sz w:val="24"/>
          <w:szCs w:val="24"/>
        </w:rPr>
        <w:t xml:space="preserve"> Haberman,</w:t>
      </w:r>
      <w:r>
        <w:rPr>
          <w:sz w:val="24"/>
          <w:szCs w:val="24"/>
        </w:rPr>
        <w:t xml:space="preserve"> B.K. &amp; Kasch, W.T. </w:t>
      </w:r>
      <w:r w:rsidRPr="00310CCF">
        <w:rPr>
          <w:sz w:val="24"/>
          <w:szCs w:val="24"/>
        </w:rPr>
        <w:t>Key Challenges of Military Tactical Networking and the Elusive Promise of MANET Technology</w:t>
      </w:r>
      <w:r>
        <w:rPr>
          <w:sz w:val="24"/>
          <w:szCs w:val="24"/>
        </w:rPr>
        <w:t>.</w:t>
      </w:r>
      <w:r w:rsidRPr="00310CCF">
        <w:rPr>
          <w:sz w:val="24"/>
          <w:szCs w:val="24"/>
        </w:rPr>
        <w:t xml:space="preserve"> </w:t>
      </w:r>
      <w:r w:rsidRPr="00310CCF">
        <w:rPr>
          <w:i/>
          <w:sz w:val="24"/>
          <w:szCs w:val="24"/>
        </w:rPr>
        <w:t>IEEE Commun</w:t>
      </w:r>
      <w:r>
        <w:rPr>
          <w:i/>
          <w:sz w:val="24"/>
          <w:szCs w:val="24"/>
        </w:rPr>
        <w:t>.</w:t>
      </w:r>
      <w:r w:rsidRPr="00310CCF">
        <w:rPr>
          <w:i/>
          <w:sz w:val="24"/>
          <w:szCs w:val="24"/>
        </w:rPr>
        <w:t xml:space="preserve"> Magazine</w:t>
      </w:r>
      <w:r w:rsidRPr="00310CCF">
        <w:rPr>
          <w:sz w:val="24"/>
          <w:szCs w:val="24"/>
        </w:rPr>
        <w:t xml:space="preserve">, </w:t>
      </w:r>
      <w:r>
        <w:rPr>
          <w:sz w:val="24"/>
          <w:szCs w:val="24"/>
        </w:rPr>
        <w:t xml:space="preserve">2006, </w:t>
      </w:r>
      <w:r w:rsidRPr="00310CCF">
        <w:rPr>
          <w:sz w:val="24"/>
          <w:szCs w:val="24"/>
        </w:rPr>
        <w:t>44</w:t>
      </w:r>
      <w:r>
        <w:rPr>
          <w:sz w:val="24"/>
          <w:szCs w:val="24"/>
        </w:rPr>
        <w:t>(</w:t>
      </w:r>
      <w:r w:rsidRPr="00310CCF">
        <w:rPr>
          <w:sz w:val="24"/>
          <w:szCs w:val="24"/>
        </w:rPr>
        <w:t>11</w:t>
      </w:r>
      <w:r>
        <w:rPr>
          <w:sz w:val="24"/>
          <w:szCs w:val="24"/>
        </w:rPr>
        <w:t>)</w:t>
      </w:r>
      <w:r w:rsidRPr="00310CCF">
        <w:rPr>
          <w:sz w:val="24"/>
          <w:szCs w:val="24"/>
        </w:rPr>
        <w:t>, 39-45</w:t>
      </w:r>
      <w:r>
        <w:rPr>
          <w:sz w:val="24"/>
          <w:szCs w:val="24"/>
        </w:rPr>
        <w:t>.</w:t>
      </w:r>
    </w:p>
    <w:p w:rsidR="003E0785" w:rsidRDefault="003E0785" w:rsidP="003E0785">
      <w:pPr>
        <w:pStyle w:val="references0"/>
        <w:numPr>
          <w:ilvl w:val="0"/>
          <w:numId w:val="3"/>
        </w:numPr>
        <w:rPr>
          <w:sz w:val="24"/>
          <w:szCs w:val="24"/>
        </w:rPr>
      </w:pPr>
      <w:r>
        <w:rPr>
          <w:sz w:val="24"/>
          <w:szCs w:val="24"/>
        </w:rPr>
        <w:t xml:space="preserve">Uppsala University, </w:t>
      </w:r>
      <w:hyperlink r:id="rId12" w:history="1">
        <w:r w:rsidRPr="0043402C">
          <w:rPr>
            <w:rStyle w:val="Hyperlink"/>
            <w:sz w:val="24"/>
            <w:szCs w:val="24"/>
          </w:rPr>
          <w:t>http://apetestbed.sourceforge.net/</w:t>
        </w:r>
      </w:hyperlink>
      <w:r>
        <w:rPr>
          <w:sz w:val="24"/>
          <w:szCs w:val="24"/>
        </w:rPr>
        <w:t>. [Accessed on 16 January 2012]</w:t>
      </w:r>
    </w:p>
    <w:p w:rsidR="003E0785" w:rsidRDefault="003E0785" w:rsidP="003E0785">
      <w:pPr>
        <w:pStyle w:val="references0"/>
        <w:numPr>
          <w:ilvl w:val="0"/>
          <w:numId w:val="3"/>
        </w:numPr>
        <w:rPr>
          <w:sz w:val="24"/>
          <w:szCs w:val="24"/>
        </w:rPr>
      </w:pPr>
      <w:r w:rsidRPr="00CD5E27">
        <w:rPr>
          <w:sz w:val="24"/>
          <w:szCs w:val="24"/>
        </w:rPr>
        <w:t xml:space="preserve"> Gujarati,</w:t>
      </w:r>
      <w:r>
        <w:rPr>
          <w:sz w:val="24"/>
          <w:szCs w:val="24"/>
        </w:rPr>
        <w:t xml:space="preserve"> D.N.</w:t>
      </w:r>
      <w:r w:rsidRPr="00CD5E27">
        <w:rPr>
          <w:sz w:val="24"/>
          <w:szCs w:val="24"/>
        </w:rPr>
        <w:t xml:space="preserve"> </w:t>
      </w:r>
      <w:r w:rsidRPr="00024CDF">
        <w:rPr>
          <w:sz w:val="24"/>
          <w:szCs w:val="24"/>
        </w:rPr>
        <w:t>Basic Econometrics</w:t>
      </w:r>
      <w:r w:rsidRPr="00CD5E27">
        <w:rPr>
          <w:sz w:val="24"/>
          <w:szCs w:val="24"/>
        </w:rPr>
        <w:t>, McGraw-Hill/Irvin, 2003.</w:t>
      </w:r>
      <w:r>
        <w:rPr>
          <w:sz w:val="24"/>
          <w:szCs w:val="24"/>
        </w:rPr>
        <w:t xml:space="preserve"> 302 p.</w:t>
      </w:r>
    </w:p>
    <w:p w:rsidR="003E0785" w:rsidRPr="00CD5E27" w:rsidRDefault="003E0785" w:rsidP="003E0785">
      <w:pPr>
        <w:pStyle w:val="references0"/>
        <w:numPr>
          <w:ilvl w:val="0"/>
          <w:numId w:val="0"/>
        </w:numPr>
        <w:ind w:left="360"/>
        <w:rPr>
          <w:sz w:val="24"/>
          <w:szCs w:val="24"/>
        </w:rPr>
      </w:pPr>
    </w:p>
    <w:p w:rsidR="003E0785" w:rsidRPr="00781336" w:rsidRDefault="003E0785" w:rsidP="003E0785">
      <w:pPr>
        <w:pStyle w:val="References"/>
        <w:numPr>
          <w:ilvl w:val="0"/>
          <w:numId w:val="0"/>
        </w:numPr>
        <w:ind w:left="360"/>
        <w:rPr>
          <w:sz w:val="24"/>
          <w:szCs w:val="24"/>
        </w:rPr>
      </w:pPr>
    </w:p>
    <w:p w:rsidR="003E0785" w:rsidRDefault="003E0785" w:rsidP="005205A8"/>
    <w:sectPr w:rsidR="003E07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91C97"/>
    <w:multiLevelType w:val="hybridMultilevel"/>
    <w:tmpl w:val="D3D67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
    <w:nsid w:val="52CA544A"/>
    <w:multiLevelType w:val="singleLevel"/>
    <w:tmpl w:val="CDE454E8"/>
    <w:lvl w:ilvl="0">
      <w:start w:val="8"/>
      <w:numFmt w:val="decimal"/>
      <w:pStyle w:val="references0"/>
      <w:lvlText w:val="[%1]"/>
      <w:lvlJc w:val="left"/>
      <w:pPr>
        <w:tabs>
          <w:tab w:val="num" w:pos="2790"/>
        </w:tabs>
        <w:ind w:left="2790" w:hanging="360"/>
      </w:pPr>
      <w:rPr>
        <w:rFonts w:ascii="Times New Roman" w:hAnsi="Times New Roman" w:cs="Times New Roman" w:hint="default"/>
        <w:b w:val="0"/>
        <w:bCs w:val="0"/>
        <w:i w:val="0"/>
        <w:iCs w:val="0"/>
        <w:sz w:val="24"/>
        <w:szCs w:val="24"/>
      </w:rPr>
    </w:lvl>
  </w:abstractNum>
  <w:abstractNum w:abstractNumId="3">
    <w:nsid w:val="6DC3293B"/>
    <w:multiLevelType w:val="singleLevel"/>
    <w:tmpl w:val="3A8EC28E"/>
    <w:lvl w:ilvl="0">
      <w:start w:val="1"/>
      <w:numFmt w:val="decimal"/>
      <w:lvlText w:val="[%1]"/>
      <w:lvlJc w:val="left"/>
      <w:pPr>
        <w:tabs>
          <w:tab w:val="num" w:pos="360"/>
        </w:tabs>
        <w:ind w:left="360" w:hanging="36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3BA"/>
    <w:rsid w:val="001E3F7F"/>
    <w:rsid w:val="003E0785"/>
    <w:rsid w:val="005205A8"/>
    <w:rsid w:val="005E1AA5"/>
    <w:rsid w:val="006E5E40"/>
    <w:rsid w:val="00715716"/>
    <w:rsid w:val="008003BA"/>
    <w:rsid w:val="00944CD9"/>
    <w:rsid w:val="00996286"/>
    <w:rsid w:val="009E273D"/>
    <w:rsid w:val="00DE72ED"/>
    <w:rsid w:val="00F24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07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003BA"/>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rPr>
  </w:style>
  <w:style w:type="character" w:customStyle="1" w:styleId="TitleChar">
    <w:name w:val="Title Char"/>
    <w:basedOn w:val="DefaultParagraphFont"/>
    <w:link w:val="Title"/>
    <w:rsid w:val="008003BA"/>
    <w:rPr>
      <w:rFonts w:ascii="Times New Roman" w:eastAsia="Times New Roman" w:hAnsi="Times New Roman" w:cs="Times New Roman"/>
      <w:kern w:val="28"/>
      <w:sz w:val="48"/>
      <w:szCs w:val="48"/>
    </w:rPr>
  </w:style>
  <w:style w:type="paragraph" w:customStyle="1" w:styleId="Abstract">
    <w:name w:val="Abstract"/>
    <w:basedOn w:val="Normal"/>
    <w:next w:val="Normal"/>
    <w:rsid w:val="008003BA"/>
    <w:pPr>
      <w:autoSpaceDE w:val="0"/>
      <w:autoSpaceDN w:val="0"/>
      <w:spacing w:before="20" w:after="0" w:line="240" w:lineRule="auto"/>
      <w:ind w:firstLine="202"/>
      <w:jc w:val="both"/>
    </w:pPr>
    <w:rPr>
      <w:rFonts w:ascii="Times New Roman" w:eastAsia="Times New Roman" w:hAnsi="Times New Roman" w:cs="Times New Roman"/>
      <w:b/>
      <w:bCs/>
      <w:sz w:val="18"/>
      <w:szCs w:val="18"/>
    </w:rPr>
  </w:style>
  <w:style w:type="paragraph" w:customStyle="1" w:styleId="IndexTerms">
    <w:name w:val="IndexTerms"/>
    <w:basedOn w:val="Normal"/>
    <w:next w:val="Normal"/>
    <w:rsid w:val="008003BA"/>
    <w:pPr>
      <w:autoSpaceDE w:val="0"/>
      <w:autoSpaceDN w:val="0"/>
      <w:spacing w:after="0" w:line="240" w:lineRule="auto"/>
      <w:ind w:firstLine="202"/>
      <w:jc w:val="both"/>
    </w:pPr>
    <w:rPr>
      <w:rFonts w:ascii="Times New Roman" w:eastAsia="Times New Roman" w:hAnsi="Times New Roman" w:cs="Times New Roman"/>
      <w:b/>
      <w:bCs/>
      <w:sz w:val="18"/>
      <w:szCs w:val="18"/>
    </w:rPr>
  </w:style>
  <w:style w:type="paragraph" w:styleId="FootnoteText">
    <w:name w:val="footnote text"/>
    <w:basedOn w:val="Normal"/>
    <w:link w:val="FootnoteTextChar"/>
    <w:semiHidden/>
    <w:rsid w:val="008003BA"/>
    <w:pPr>
      <w:autoSpaceDE w:val="0"/>
      <w:autoSpaceDN w:val="0"/>
      <w:spacing w:after="0" w:line="240" w:lineRule="auto"/>
      <w:ind w:firstLine="202"/>
      <w:jc w:val="both"/>
    </w:pPr>
    <w:rPr>
      <w:rFonts w:ascii="Times New Roman" w:eastAsia="Times New Roman" w:hAnsi="Times New Roman" w:cs="Times New Roman"/>
      <w:sz w:val="16"/>
      <w:szCs w:val="16"/>
    </w:rPr>
  </w:style>
  <w:style w:type="character" w:customStyle="1" w:styleId="FootnoteTextChar">
    <w:name w:val="Footnote Text Char"/>
    <w:basedOn w:val="DefaultParagraphFont"/>
    <w:link w:val="FootnoteText"/>
    <w:semiHidden/>
    <w:rsid w:val="008003BA"/>
    <w:rPr>
      <w:rFonts w:ascii="Times New Roman" w:eastAsia="Times New Roman" w:hAnsi="Times New Roman" w:cs="Times New Roman"/>
      <w:sz w:val="16"/>
      <w:szCs w:val="16"/>
    </w:rPr>
  </w:style>
  <w:style w:type="paragraph" w:customStyle="1" w:styleId="TableTitle">
    <w:name w:val="Table Title"/>
    <w:basedOn w:val="Normal"/>
    <w:rsid w:val="008003BA"/>
    <w:pPr>
      <w:autoSpaceDE w:val="0"/>
      <w:autoSpaceDN w:val="0"/>
      <w:spacing w:after="0" w:line="240" w:lineRule="auto"/>
      <w:jc w:val="center"/>
    </w:pPr>
    <w:rPr>
      <w:rFonts w:ascii="Times New Roman" w:eastAsia="Times New Roman" w:hAnsi="Times New Roman" w:cs="Times New Roman"/>
      <w:smallCaps/>
      <w:sz w:val="16"/>
      <w:szCs w:val="16"/>
    </w:rPr>
  </w:style>
  <w:style w:type="paragraph" w:customStyle="1" w:styleId="Text">
    <w:name w:val="Text"/>
    <w:basedOn w:val="Normal"/>
    <w:rsid w:val="008003BA"/>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table" w:styleId="TableGrid">
    <w:name w:val="Table Grid"/>
    <w:basedOn w:val="TableNormal"/>
    <w:uiPriority w:val="59"/>
    <w:rsid w:val="008003BA"/>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DE72ED"/>
    <w:pPr>
      <w:spacing w:after="0" w:line="240" w:lineRule="auto"/>
    </w:pPr>
  </w:style>
  <w:style w:type="paragraph" w:styleId="BalloonText">
    <w:name w:val="Balloon Text"/>
    <w:basedOn w:val="Normal"/>
    <w:link w:val="BalloonTextChar"/>
    <w:uiPriority w:val="99"/>
    <w:semiHidden/>
    <w:unhideWhenUsed/>
    <w:rsid w:val="00715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716"/>
    <w:rPr>
      <w:rFonts w:ascii="Tahoma" w:hAnsi="Tahoma" w:cs="Tahoma"/>
      <w:sz w:val="16"/>
      <w:szCs w:val="16"/>
    </w:rPr>
  </w:style>
  <w:style w:type="paragraph" w:styleId="ListParagraph">
    <w:name w:val="List Paragraph"/>
    <w:basedOn w:val="Normal"/>
    <w:uiPriority w:val="34"/>
    <w:qFormat/>
    <w:rsid w:val="005205A8"/>
    <w:pPr>
      <w:ind w:left="720"/>
      <w:contextualSpacing/>
    </w:pPr>
  </w:style>
  <w:style w:type="paragraph" w:customStyle="1" w:styleId="References">
    <w:name w:val="References"/>
    <w:basedOn w:val="Normal"/>
    <w:rsid w:val="003E0785"/>
    <w:pPr>
      <w:numPr>
        <w:numId w:val="2"/>
      </w:numPr>
      <w:autoSpaceDE w:val="0"/>
      <w:autoSpaceDN w:val="0"/>
      <w:spacing w:after="0" w:line="240" w:lineRule="auto"/>
      <w:jc w:val="both"/>
    </w:pPr>
    <w:rPr>
      <w:rFonts w:ascii="Times New Roman" w:eastAsia="Times New Roman" w:hAnsi="Times New Roman" w:cs="Times New Roman"/>
      <w:sz w:val="16"/>
      <w:szCs w:val="16"/>
    </w:rPr>
  </w:style>
  <w:style w:type="paragraph" w:customStyle="1" w:styleId="ReferenceHead">
    <w:name w:val="Reference Head"/>
    <w:basedOn w:val="Heading1"/>
    <w:rsid w:val="003E0785"/>
    <w:pPr>
      <w:keepLines w:val="0"/>
      <w:autoSpaceDE w:val="0"/>
      <w:autoSpaceDN w:val="0"/>
      <w:spacing w:before="240" w:after="80" w:line="240" w:lineRule="auto"/>
      <w:jc w:val="center"/>
    </w:pPr>
    <w:rPr>
      <w:rFonts w:ascii="Times New Roman" w:eastAsia="Times New Roman" w:hAnsi="Times New Roman" w:cs="Times New Roman"/>
      <w:b w:val="0"/>
      <w:bCs w:val="0"/>
      <w:smallCaps/>
      <w:color w:val="auto"/>
      <w:kern w:val="28"/>
      <w:sz w:val="20"/>
      <w:szCs w:val="20"/>
    </w:rPr>
  </w:style>
  <w:style w:type="character" w:styleId="Hyperlink">
    <w:name w:val="Hyperlink"/>
    <w:basedOn w:val="DefaultParagraphFont"/>
    <w:semiHidden/>
    <w:rsid w:val="003E0785"/>
    <w:rPr>
      <w:color w:val="0000FF"/>
      <w:u w:val="single"/>
    </w:rPr>
  </w:style>
  <w:style w:type="paragraph" w:customStyle="1" w:styleId="references0">
    <w:name w:val="references"/>
    <w:rsid w:val="003E0785"/>
    <w:pPr>
      <w:numPr>
        <w:numId w:val="4"/>
      </w:numPr>
      <w:tabs>
        <w:tab w:val="clear" w:pos="2790"/>
        <w:tab w:val="num" w:pos="360"/>
      </w:tabs>
      <w:spacing w:after="50" w:line="180" w:lineRule="exact"/>
      <w:ind w:left="360"/>
      <w:jc w:val="both"/>
    </w:pPr>
    <w:rPr>
      <w:rFonts w:ascii="Times New Roman" w:eastAsia="MS Mincho" w:hAnsi="Times New Roman" w:cs="Times New Roman"/>
      <w:noProof/>
      <w:sz w:val="16"/>
      <w:szCs w:val="16"/>
    </w:rPr>
  </w:style>
  <w:style w:type="character" w:customStyle="1" w:styleId="Heading1Char">
    <w:name w:val="Heading 1 Char"/>
    <w:basedOn w:val="DefaultParagraphFont"/>
    <w:link w:val="Heading1"/>
    <w:uiPriority w:val="9"/>
    <w:rsid w:val="003E078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07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003BA"/>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rPr>
  </w:style>
  <w:style w:type="character" w:customStyle="1" w:styleId="TitleChar">
    <w:name w:val="Title Char"/>
    <w:basedOn w:val="DefaultParagraphFont"/>
    <w:link w:val="Title"/>
    <w:rsid w:val="008003BA"/>
    <w:rPr>
      <w:rFonts w:ascii="Times New Roman" w:eastAsia="Times New Roman" w:hAnsi="Times New Roman" w:cs="Times New Roman"/>
      <w:kern w:val="28"/>
      <w:sz w:val="48"/>
      <w:szCs w:val="48"/>
    </w:rPr>
  </w:style>
  <w:style w:type="paragraph" w:customStyle="1" w:styleId="Abstract">
    <w:name w:val="Abstract"/>
    <w:basedOn w:val="Normal"/>
    <w:next w:val="Normal"/>
    <w:rsid w:val="008003BA"/>
    <w:pPr>
      <w:autoSpaceDE w:val="0"/>
      <w:autoSpaceDN w:val="0"/>
      <w:spacing w:before="20" w:after="0" w:line="240" w:lineRule="auto"/>
      <w:ind w:firstLine="202"/>
      <w:jc w:val="both"/>
    </w:pPr>
    <w:rPr>
      <w:rFonts w:ascii="Times New Roman" w:eastAsia="Times New Roman" w:hAnsi="Times New Roman" w:cs="Times New Roman"/>
      <w:b/>
      <w:bCs/>
      <w:sz w:val="18"/>
      <w:szCs w:val="18"/>
    </w:rPr>
  </w:style>
  <w:style w:type="paragraph" w:customStyle="1" w:styleId="IndexTerms">
    <w:name w:val="IndexTerms"/>
    <w:basedOn w:val="Normal"/>
    <w:next w:val="Normal"/>
    <w:rsid w:val="008003BA"/>
    <w:pPr>
      <w:autoSpaceDE w:val="0"/>
      <w:autoSpaceDN w:val="0"/>
      <w:spacing w:after="0" w:line="240" w:lineRule="auto"/>
      <w:ind w:firstLine="202"/>
      <w:jc w:val="both"/>
    </w:pPr>
    <w:rPr>
      <w:rFonts w:ascii="Times New Roman" w:eastAsia="Times New Roman" w:hAnsi="Times New Roman" w:cs="Times New Roman"/>
      <w:b/>
      <w:bCs/>
      <w:sz w:val="18"/>
      <w:szCs w:val="18"/>
    </w:rPr>
  </w:style>
  <w:style w:type="paragraph" w:styleId="FootnoteText">
    <w:name w:val="footnote text"/>
    <w:basedOn w:val="Normal"/>
    <w:link w:val="FootnoteTextChar"/>
    <w:semiHidden/>
    <w:rsid w:val="008003BA"/>
    <w:pPr>
      <w:autoSpaceDE w:val="0"/>
      <w:autoSpaceDN w:val="0"/>
      <w:spacing w:after="0" w:line="240" w:lineRule="auto"/>
      <w:ind w:firstLine="202"/>
      <w:jc w:val="both"/>
    </w:pPr>
    <w:rPr>
      <w:rFonts w:ascii="Times New Roman" w:eastAsia="Times New Roman" w:hAnsi="Times New Roman" w:cs="Times New Roman"/>
      <w:sz w:val="16"/>
      <w:szCs w:val="16"/>
    </w:rPr>
  </w:style>
  <w:style w:type="character" w:customStyle="1" w:styleId="FootnoteTextChar">
    <w:name w:val="Footnote Text Char"/>
    <w:basedOn w:val="DefaultParagraphFont"/>
    <w:link w:val="FootnoteText"/>
    <w:semiHidden/>
    <w:rsid w:val="008003BA"/>
    <w:rPr>
      <w:rFonts w:ascii="Times New Roman" w:eastAsia="Times New Roman" w:hAnsi="Times New Roman" w:cs="Times New Roman"/>
      <w:sz w:val="16"/>
      <w:szCs w:val="16"/>
    </w:rPr>
  </w:style>
  <w:style w:type="paragraph" w:customStyle="1" w:styleId="TableTitle">
    <w:name w:val="Table Title"/>
    <w:basedOn w:val="Normal"/>
    <w:rsid w:val="008003BA"/>
    <w:pPr>
      <w:autoSpaceDE w:val="0"/>
      <w:autoSpaceDN w:val="0"/>
      <w:spacing w:after="0" w:line="240" w:lineRule="auto"/>
      <w:jc w:val="center"/>
    </w:pPr>
    <w:rPr>
      <w:rFonts w:ascii="Times New Roman" w:eastAsia="Times New Roman" w:hAnsi="Times New Roman" w:cs="Times New Roman"/>
      <w:smallCaps/>
      <w:sz w:val="16"/>
      <w:szCs w:val="16"/>
    </w:rPr>
  </w:style>
  <w:style w:type="paragraph" w:customStyle="1" w:styleId="Text">
    <w:name w:val="Text"/>
    <w:basedOn w:val="Normal"/>
    <w:rsid w:val="008003BA"/>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table" w:styleId="TableGrid">
    <w:name w:val="Table Grid"/>
    <w:basedOn w:val="TableNormal"/>
    <w:uiPriority w:val="59"/>
    <w:rsid w:val="008003BA"/>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DE72ED"/>
    <w:pPr>
      <w:spacing w:after="0" w:line="240" w:lineRule="auto"/>
    </w:pPr>
  </w:style>
  <w:style w:type="paragraph" w:styleId="BalloonText">
    <w:name w:val="Balloon Text"/>
    <w:basedOn w:val="Normal"/>
    <w:link w:val="BalloonTextChar"/>
    <w:uiPriority w:val="99"/>
    <w:semiHidden/>
    <w:unhideWhenUsed/>
    <w:rsid w:val="00715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716"/>
    <w:rPr>
      <w:rFonts w:ascii="Tahoma" w:hAnsi="Tahoma" w:cs="Tahoma"/>
      <w:sz w:val="16"/>
      <w:szCs w:val="16"/>
    </w:rPr>
  </w:style>
  <w:style w:type="paragraph" w:styleId="ListParagraph">
    <w:name w:val="List Paragraph"/>
    <w:basedOn w:val="Normal"/>
    <w:uiPriority w:val="34"/>
    <w:qFormat/>
    <w:rsid w:val="005205A8"/>
    <w:pPr>
      <w:ind w:left="720"/>
      <w:contextualSpacing/>
    </w:pPr>
  </w:style>
  <w:style w:type="paragraph" w:customStyle="1" w:styleId="References">
    <w:name w:val="References"/>
    <w:basedOn w:val="Normal"/>
    <w:rsid w:val="003E0785"/>
    <w:pPr>
      <w:numPr>
        <w:numId w:val="2"/>
      </w:numPr>
      <w:autoSpaceDE w:val="0"/>
      <w:autoSpaceDN w:val="0"/>
      <w:spacing w:after="0" w:line="240" w:lineRule="auto"/>
      <w:jc w:val="both"/>
    </w:pPr>
    <w:rPr>
      <w:rFonts w:ascii="Times New Roman" w:eastAsia="Times New Roman" w:hAnsi="Times New Roman" w:cs="Times New Roman"/>
      <w:sz w:val="16"/>
      <w:szCs w:val="16"/>
    </w:rPr>
  </w:style>
  <w:style w:type="paragraph" w:customStyle="1" w:styleId="ReferenceHead">
    <w:name w:val="Reference Head"/>
    <w:basedOn w:val="Heading1"/>
    <w:rsid w:val="003E0785"/>
    <w:pPr>
      <w:keepLines w:val="0"/>
      <w:autoSpaceDE w:val="0"/>
      <w:autoSpaceDN w:val="0"/>
      <w:spacing w:before="240" w:after="80" w:line="240" w:lineRule="auto"/>
      <w:jc w:val="center"/>
    </w:pPr>
    <w:rPr>
      <w:rFonts w:ascii="Times New Roman" w:eastAsia="Times New Roman" w:hAnsi="Times New Roman" w:cs="Times New Roman"/>
      <w:b w:val="0"/>
      <w:bCs w:val="0"/>
      <w:smallCaps/>
      <w:color w:val="auto"/>
      <w:kern w:val="28"/>
      <w:sz w:val="20"/>
      <w:szCs w:val="20"/>
    </w:rPr>
  </w:style>
  <w:style w:type="character" w:styleId="Hyperlink">
    <w:name w:val="Hyperlink"/>
    <w:basedOn w:val="DefaultParagraphFont"/>
    <w:semiHidden/>
    <w:rsid w:val="003E0785"/>
    <w:rPr>
      <w:color w:val="0000FF"/>
      <w:u w:val="single"/>
    </w:rPr>
  </w:style>
  <w:style w:type="paragraph" w:customStyle="1" w:styleId="references0">
    <w:name w:val="references"/>
    <w:rsid w:val="003E0785"/>
    <w:pPr>
      <w:numPr>
        <w:numId w:val="4"/>
      </w:numPr>
      <w:tabs>
        <w:tab w:val="clear" w:pos="2790"/>
        <w:tab w:val="num" w:pos="360"/>
      </w:tabs>
      <w:spacing w:after="50" w:line="180" w:lineRule="exact"/>
      <w:ind w:left="360"/>
      <w:jc w:val="both"/>
    </w:pPr>
    <w:rPr>
      <w:rFonts w:ascii="Times New Roman" w:eastAsia="MS Mincho" w:hAnsi="Times New Roman" w:cs="Times New Roman"/>
      <w:noProof/>
      <w:sz w:val="16"/>
      <w:szCs w:val="16"/>
    </w:rPr>
  </w:style>
  <w:style w:type="character" w:customStyle="1" w:styleId="Heading1Char">
    <w:name w:val="Heading 1 Char"/>
    <w:basedOn w:val="DefaultParagraphFont"/>
    <w:link w:val="Heading1"/>
    <w:uiPriority w:val="9"/>
    <w:rsid w:val="003E078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1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tiff"/><Relationship Id="rId12" Type="http://schemas.openxmlformats.org/officeDocument/2006/relationships/hyperlink" Target="http://apetestbed.sourceforge.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6</Pages>
  <Words>978</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revathi</dc:creator>
  <cp:lastModifiedBy>revathi</cp:lastModifiedBy>
  <cp:revision>6</cp:revision>
  <dcterms:created xsi:type="dcterms:W3CDTF">2012-01-15T08:42:00Z</dcterms:created>
  <dcterms:modified xsi:type="dcterms:W3CDTF">2012-01-16T08:33:00Z</dcterms:modified>
</cp:coreProperties>
</file>