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90" w:rsidRDefault="00E70590" w:rsidP="00155632">
      <w:pPr>
        <w:ind w:left="-142"/>
        <w:jc w:val="both"/>
        <w:rPr>
          <w:rFonts w:ascii="Times New Roman" w:hAnsi="Times New Roman" w:cs="Times New Roman"/>
        </w:rPr>
      </w:pPr>
    </w:p>
    <w:p w:rsidR="00E70590" w:rsidRDefault="00E70590" w:rsidP="00E70590">
      <w:pPr>
        <w:ind w:left="-142"/>
        <w:jc w:val="center"/>
        <w:rPr>
          <w:rFonts w:ascii="Times New Roman" w:hAnsi="Times New Roman" w:cs="Times New Roman"/>
        </w:rPr>
      </w:pPr>
      <w:r w:rsidRPr="00E70590">
        <w:rPr>
          <w:rFonts w:ascii="Times New Roman" w:hAnsi="Times New Roman" w:cs="Times New Roman"/>
          <w:sz w:val="32"/>
        </w:rPr>
        <w:t>RESPONSE TO THE REVIEWER’S COMMENTS</w:t>
      </w:r>
    </w:p>
    <w:p w:rsidR="00C475F2" w:rsidRDefault="007168D4" w:rsidP="00155632">
      <w:pPr>
        <w:ind w:left="-142"/>
        <w:jc w:val="both"/>
        <w:rPr>
          <w:rFonts w:ascii="Times New Roman" w:hAnsi="Times New Roman" w:cs="Times New Roman"/>
        </w:rPr>
      </w:pPr>
      <w:r w:rsidRPr="00C475F2">
        <w:rPr>
          <w:rFonts w:ascii="Times New Roman" w:hAnsi="Times New Roman" w:cs="Times New Roman"/>
        </w:rPr>
        <w:t xml:space="preserve">The present paper </w:t>
      </w:r>
      <w:r w:rsidR="00E31EEA">
        <w:rPr>
          <w:rFonts w:ascii="Times New Roman" w:hAnsi="Times New Roman" w:cs="Times New Roman"/>
        </w:rPr>
        <w:t>mainly</w:t>
      </w:r>
      <w:r w:rsidR="000E08FA">
        <w:rPr>
          <w:rFonts w:ascii="Times New Roman" w:hAnsi="Times New Roman" w:cs="Times New Roman"/>
        </w:rPr>
        <w:t xml:space="preserve"> covers</w:t>
      </w:r>
      <w:r w:rsidR="00E31EEA">
        <w:rPr>
          <w:rFonts w:ascii="Times New Roman" w:hAnsi="Times New Roman" w:cs="Times New Roman"/>
        </w:rPr>
        <w:t xml:space="preserve"> the </w:t>
      </w:r>
      <w:r w:rsidRPr="00C475F2">
        <w:rPr>
          <w:rFonts w:ascii="Times New Roman" w:hAnsi="Times New Roman" w:cs="Times New Roman"/>
        </w:rPr>
        <w:t>A</w:t>
      </w:r>
      <w:r w:rsidR="00E31EEA">
        <w:rPr>
          <w:rFonts w:ascii="Times New Roman" w:hAnsi="Times New Roman" w:cs="Times New Roman"/>
        </w:rPr>
        <w:t>irworthiness Certification and P</w:t>
      </w:r>
      <w:r w:rsidRPr="00C475F2">
        <w:rPr>
          <w:rFonts w:ascii="Times New Roman" w:hAnsi="Times New Roman" w:cs="Times New Roman"/>
        </w:rPr>
        <w:t>roduction</w:t>
      </w:r>
      <w:r w:rsidR="000E08FA">
        <w:rPr>
          <w:rFonts w:ascii="Times New Roman" w:hAnsi="Times New Roman" w:cs="Times New Roman"/>
        </w:rPr>
        <w:t xml:space="preserve"> of an important, but a standard Aero Material used for many an applications</w:t>
      </w:r>
      <w:r w:rsidRPr="00C475F2">
        <w:rPr>
          <w:rFonts w:ascii="Times New Roman" w:hAnsi="Times New Roman" w:cs="Times New Roman"/>
        </w:rPr>
        <w:t>. We fully agree with all the three Reviewer</w:t>
      </w:r>
      <w:r w:rsidR="00EF057A" w:rsidRPr="00C475F2">
        <w:rPr>
          <w:rFonts w:ascii="Times New Roman" w:hAnsi="Times New Roman" w:cs="Times New Roman"/>
        </w:rPr>
        <w:t>s</w:t>
      </w:r>
      <w:r w:rsidR="00E31EEA">
        <w:rPr>
          <w:rFonts w:ascii="Times New Roman" w:hAnsi="Times New Roman" w:cs="Times New Roman"/>
        </w:rPr>
        <w:t xml:space="preserve"> that the s</w:t>
      </w:r>
      <w:r w:rsidR="00155632" w:rsidRPr="00C475F2">
        <w:rPr>
          <w:rFonts w:ascii="Times New Roman" w:hAnsi="Times New Roman" w:cs="Times New Roman"/>
        </w:rPr>
        <w:t>cientific content</w:t>
      </w:r>
      <w:r w:rsidR="00E31EEA">
        <w:rPr>
          <w:rFonts w:ascii="Times New Roman" w:hAnsi="Times New Roman" w:cs="Times New Roman"/>
        </w:rPr>
        <w:t xml:space="preserve"> is </w:t>
      </w:r>
      <w:r w:rsidRPr="00C475F2">
        <w:rPr>
          <w:rFonts w:ascii="Times New Roman" w:hAnsi="Times New Roman" w:cs="Times New Roman"/>
        </w:rPr>
        <w:t>low and the reviewer</w:t>
      </w:r>
      <w:r w:rsidR="00EF057A" w:rsidRPr="00C475F2">
        <w:rPr>
          <w:rFonts w:ascii="Times New Roman" w:hAnsi="Times New Roman" w:cs="Times New Roman"/>
        </w:rPr>
        <w:t xml:space="preserve">s </w:t>
      </w:r>
      <w:r w:rsidR="00C475F2" w:rsidRPr="00C475F2">
        <w:rPr>
          <w:rFonts w:ascii="Times New Roman" w:hAnsi="Times New Roman" w:cs="Times New Roman"/>
        </w:rPr>
        <w:t>are right</w:t>
      </w:r>
      <w:r w:rsidRPr="00C475F2">
        <w:rPr>
          <w:rFonts w:ascii="Times New Roman" w:hAnsi="Times New Roman" w:cs="Times New Roman"/>
        </w:rPr>
        <w:t xml:space="preserve"> in their analysis </w:t>
      </w:r>
      <w:r w:rsidR="00E31EEA">
        <w:rPr>
          <w:rFonts w:ascii="Times New Roman" w:hAnsi="Times New Roman" w:cs="Times New Roman"/>
        </w:rPr>
        <w:t xml:space="preserve">that </w:t>
      </w:r>
      <w:r w:rsidRPr="00C475F2">
        <w:rPr>
          <w:rFonts w:ascii="Times New Roman" w:hAnsi="Times New Roman" w:cs="Times New Roman"/>
        </w:rPr>
        <w:t>contributions and experimentations are inadequate.</w:t>
      </w:r>
      <w:r w:rsidR="000E08FA">
        <w:rPr>
          <w:rFonts w:ascii="Times New Roman" w:hAnsi="Times New Roman" w:cs="Times New Roman"/>
        </w:rPr>
        <w:t xml:space="preserve"> Unfortunately, as the members of certification, it is not appropriate for us to report or dwell at length on the science and development of the material. </w:t>
      </w:r>
      <w:r w:rsidRPr="00C475F2">
        <w:rPr>
          <w:rFonts w:ascii="Times New Roman" w:hAnsi="Times New Roman" w:cs="Times New Roman"/>
        </w:rPr>
        <w:t xml:space="preserve">Keeping </w:t>
      </w:r>
      <w:r w:rsidR="00EF057A" w:rsidRPr="00C475F2">
        <w:rPr>
          <w:rFonts w:ascii="Times New Roman" w:hAnsi="Times New Roman" w:cs="Times New Roman"/>
        </w:rPr>
        <w:t>the nature of the paper</w:t>
      </w:r>
      <w:r w:rsidRPr="00C475F2">
        <w:rPr>
          <w:rFonts w:ascii="Times New Roman" w:hAnsi="Times New Roman" w:cs="Times New Roman"/>
        </w:rPr>
        <w:t xml:space="preserve"> and the tech</w:t>
      </w:r>
      <w:r w:rsidR="00EF057A" w:rsidRPr="00C475F2">
        <w:rPr>
          <w:rFonts w:ascii="Times New Roman" w:hAnsi="Times New Roman" w:cs="Times New Roman"/>
        </w:rPr>
        <w:t>nical contributions in the view,</w:t>
      </w:r>
      <w:r w:rsidRPr="00C475F2">
        <w:rPr>
          <w:rFonts w:ascii="Times New Roman" w:hAnsi="Times New Roman" w:cs="Times New Roman"/>
        </w:rPr>
        <w:t xml:space="preserve"> </w:t>
      </w:r>
      <w:r w:rsidR="00633D1B" w:rsidRPr="00C475F2">
        <w:rPr>
          <w:rFonts w:ascii="Times New Roman" w:hAnsi="Times New Roman" w:cs="Times New Roman"/>
        </w:rPr>
        <w:t>we</w:t>
      </w:r>
      <w:r w:rsidR="00EF057A" w:rsidRPr="00C475F2">
        <w:rPr>
          <w:rFonts w:ascii="Times New Roman" w:hAnsi="Times New Roman" w:cs="Times New Roman"/>
        </w:rPr>
        <w:t xml:space="preserve"> tr</w:t>
      </w:r>
      <w:r w:rsidR="00E31EEA">
        <w:rPr>
          <w:rFonts w:ascii="Times New Roman" w:hAnsi="Times New Roman" w:cs="Times New Roman"/>
        </w:rPr>
        <w:t xml:space="preserve">ied </w:t>
      </w:r>
      <w:r w:rsidR="00633D1B" w:rsidRPr="00C475F2">
        <w:rPr>
          <w:rFonts w:ascii="Times New Roman" w:hAnsi="Times New Roman" w:cs="Times New Roman"/>
        </w:rPr>
        <w:t>to improve</w:t>
      </w:r>
      <w:r w:rsidRPr="00C475F2">
        <w:rPr>
          <w:rFonts w:ascii="Times New Roman" w:hAnsi="Times New Roman" w:cs="Times New Roman"/>
        </w:rPr>
        <w:t xml:space="preserve"> the </w:t>
      </w:r>
      <w:r w:rsidR="00EB0282" w:rsidRPr="00C475F2">
        <w:rPr>
          <w:rFonts w:ascii="Times New Roman" w:hAnsi="Times New Roman" w:cs="Times New Roman"/>
        </w:rPr>
        <w:t>scientific</w:t>
      </w:r>
      <w:r w:rsidRPr="00C475F2">
        <w:rPr>
          <w:rFonts w:ascii="Times New Roman" w:hAnsi="Times New Roman" w:cs="Times New Roman"/>
        </w:rPr>
        <w:t xml:space="preserve"> contents of the </w:t>
      </w:r>
      <w:r w:rsidR="00EF057A" w:rsidRPr="00C475F2">
        <w:rPr>
          <w:rFonts w:ascii="Times New Roman" w:hAnsi="Times New Roman" w:cs="Times New Roman"/>
        </w:rPr>
        <w:t>manu</w:t>
      </w:r>
      <w:r w:rsidR="00EB0282" w:rsidRPr="00C475F2">
        <w:rPr>
          <w:rFonts w:ascii="Times New Roman" w:hAnsi="Times New Roman" w:cs="Times New Roman"/>
        </w:rPr>
        <w:t>script</w:t>
      </w:r>
      <w:r w:rsidRPr="00C475F2">
        <w:rPr>
          <w:rFonts w:ascii="Times New Roman" w:hAnsi="Times New Roman" w:cs="Times New Roman"/>
        </w:rPr>
        <w:t xml:space="preserve"> to the best of </w:t>
      </w:r>
      <w:r w:rsidR="00EF057A" w:rsidRPr="00C475F2">
        <w:rPr>
          <w:rFonts w:ascii="Times New Roman" w:hAnsi="Times New Roman" w:cs="Times New Roman"/>
        </w:rPr>
        <w:t xml:space="preserve">our </w:t>
      </w:r>
      <w:r w:rsidR="00EB0282" w:rsidRPr="00C475F2">
        <w:rPr>
          <w:rFonts w:ascii="Times New Roman" w:hAnsi="Times New Roman" w:cs="Times New Roman"/>
        </w:rPr>
        <w:t>ability</w:t>
      </w:r>
      <w:r w:rsidRPr="00C475F2">
        <w:rPr>
          <w:rFonts w:ascii="Times New Roman" w:hAnsi="Times New Roman" w:cs="Times New Roman"/>
        </w:rPr>
        <w:t xml:space="preserve"> and </w:t>
      </w:r>
      <w:r w:rsidR="00E31EEA">
        <w:rPr>
          <w:rFonts w:ascii="Times New Roman" w:hAnsi="Times New Roman" w:cs="Times New Roman"/>
        </w:rPr>
        <w:t xml:space="preserve">at the same time without losing the main emphasis on </w:t>
      </w:r>
      <w:r w:rsidR="00E31EEA" w:rsidRPr="00C475F2">
        <w:rPr>
          <w:rFonts w:ascii="Times New Roman" w:hAnsi="Times New Roman" w:cs="Times New Roman"/>
        </w:rPr>
        <w:t>A</w:t>
      </w:r>
      <w:r w:rsidR="00E31EEA">
        <w:rPr>
          <w:rFonts w:ascii="Times New Roman" w:hAnsi="Times New Roman" w:cs="Times New Roman"/>
        </w:rPr>
        <w:t>irworthiness Certification and P</w:t>
      </w:r>
      <w:r w:rsidR="00E31EEA" w:rsidRPr="00C475F2">
        <w:rPr>
          <w:rFonts w:ascii="Times New Roman" w:hAnsi="Times New Roman" w:cs="Times New Roman"/>
        </w:rPr>
        <w:t xml:space="preserve">roduction </w:t>
      </w:r>
      <w:r w:rsidRPr="00C475F2">
        <w:rPr>
          <w:rFonts w:ascii="Times New Roman" w:hAnsi="Times New Roman" w:cs="Times New Roman"/>
        </w:rPr>
        <w:t>within the scope of investigation. Ple</w:t>
      </w:r>
      <w:r w:rsidR="00EB0282" w:rsidRPr="00C475F2">
        <w:rPr>
          <w:rFonts w:ascii="Times New Roman" w:hAnsi="Times New Roman" w:cs="Times New Roman"/>
        </w:rPr>
        <w:t>as</w:t>
      </w:r>
      <w:r w:rsidR="00EF057A" w:rsidRPr="00C475F2">
        <w:rPr>
          <w:rFonts w:ascii="Times New Roman" w:hAnsi="Times New Roman" w:cs="Times New Roman"/>
        </w:rPr>
        <w:t xml:space="preserve">e find our responses to the reviewer </w:t>
      </w:r>
      <w:r w:rsidRPr="00C475F2">
        <w:rPr>
          <w:rFonts w:ascii="Times New Roman" w:hAnsi="Times New Roman" w:cs="Times New Roman"/>
        </w:rPr>
        <w:t>comments</w:t>
      </w:r>
      <w:r w:rsidR="00EF057A" w:rsidRPr="00C475F2">
        <w:rPr>
          <w:rFonts w:ascii="Times New Roman" w:hAnsi="Times New Roman" w:cs="Times New Roman"/>
        </w:rPr>
        <w:t>,</w:t>
      </w:r>
      <w:r w:rsidRPr="00C475F2">
        <w:rPr>
          <w:rFonts w:ascii="Times New Roman" w:hAnsi="Times New Roman" w:cs="Times New Roman"/>
        </w:rPr>
        <w:t xml:space="preserve"> as below</w:t>
      </w:r>
      <w:r w:rsidR="00E70590">
        <w:rPr>
          <w:rFonts w:ascii="Times New Roman" w:hAnsi="Times New Roman" w:cs="Times New Roman"/>
        </w:rPr>
        <w:t>:</w:t>
      </w:r>
    </w:p>
    <w:p w:rsidR="00E70590" w:rsidRDefault="00E70590" w:rsidP="00155632">
      <w:pPr>
        <w:ind w:left="-142"/>
        <w:jc w:val="both"/>
        <w:rPr>
          <w:rFonts w:ascii="Times New Roman" w:hAnsi="Times New Roman" w:cs="Times New Roman"/>
        </w:rPr>
      </w:pPr>
    </w:p>
    <w:p w:rsidR="00733E21" w:rsidRPr="00C475F2" w:rsidRDefault="00733E21" w:rsidP="00C475F2">
      <w:pPr>
        <w:jc w:val="both"/>
        <w:rPr>
          <w:rFonts w:ascii="Times New Roman" w:hAnsi="Times New Roman" w:cs="Times New Roman"/>
          <w:b/>
          <w:u w:val="single"/>
        </w:rPr>
      </w:pPr>
      <w:r w:rsidRPr="00C475F2">
        <w:rPr>
          <w:rFonts w:ascii="Times New Roman" w:hAnsi="Times New Roman" w:cs="Times New Roman"/>
          <w:b/>
          <w:u w:val="single"/>
        </w:rPr>
        <w:t>Reviewer – A</w:t>
      </w:r>
    </w:p>
    <w:tbl>
      <w:tblPr>
        <w:tblStyle w:val="TableGrid"/>
        <w:tblW w:w="14000" w:type="dxa"/>
        <w:tblLook w:val="04A0"/>
      </w:tblPr>
      <w:tblGrid>
        <w:gridCol w:w="834"/>
        <w:gridCol w:w="6362"/>
        <w:gridCol w:w="6804"/>
      </w:tblGrid>
      <w:tr w:rsidR="004A4FF7" w:rsidRPr="00C475F2" w:rsidTr="004A4FF7">
        <w:tc>
          <w:tcPr>
            <w:tcW w:w="834" w:type="dxa"/>
          </w:tcPr>
          <w:p w:rsidR="004A4FF7" w:rsidRPr="00C475F2" w:rsidRDefault="004A4FF7" w:rsidP="00C16761">
            <w:pPr>
              <w:rPr>
                <w:rFonts w:ascii="Times New Roman" w:hAnsi="Times New Roman" w:cs="Times New Roman"/>
              </w:rPr>
            </w:pPr>
            <w:r>
              <w:rPr>
                <w:rFonts w:ascii="Times New Roman" w:hAnsi="Times New Roman" w:cs="Times New Roman"/>
              </w:rPr>
              <w:t>Sl.No</w:t>
            </w:r>
          </w:p>
        </w:tc>
        <w:tc>
          <w:tcPr>
            <w:tcW w:w="6362" w:type="dxa"/>
            <w:tcMar>
              <w:top w:w="57" w:type="dxa"/>
              <w:bottom w:w="57" w:type="dxa"/>
            </w:tcMar>
          </w:tcPr>
          <w:p w:rsidR="004A4FF7" w:rsidRPr="00C475F2" w:rsidRDefault="004A4FF7" w:rsidP="00C16761">
            <w:pPr>
              <w:rPr>
                <w:rFonts w:ascii="Times New Roman" w:hAnsi="Times New Roman" w:cs="Times New Roman"/>
              </w:rPr>
            </w:pPr>
            <w:r w:rsidRPr="00C475F2">
              <w:rPr>
                <w:rFonts w:ascii="Times New Roman" w:hAnsi="Times New Roman" w:cs="Times New Roman"/>
              </w:rPr>
              <w:t>Comment</w:t>
            </w:r>
          </w:p>
          <w:p w:rsidR="004A4FF7" w:rsidRPr="00C475F2" w:rsidRDefault="004A4FF7" w:rsidP="00C16761">
            <w:pPr>
              <w:rPr>
                <w:rFonts w:ascii="Times New Roman" w:hAnsi="Times New Roman" w:cs="Times New Roman"/>
              </w:rPr>
            </w:pPr>
          </w:p>
        </w:tc>
        <w:tc>
          <w:tcPr>
            <w:tcW w:w="6804" w:type="dxa"/>
            <w:tcMar>
              <w:top w:w="57" w:type="dxa"/>
              <w:bottom w:w="57" w:type="dxa"/>
            </w:tcMar>
          </w:tcPr>
          <w:p w:rsidR="004A4FF7" w:rsidRPr="00C475F2" w:rsidRDefault="004A4FF7" w:rsidP="00C16761">
            <w:pPr>
              <w:rPr>
                <w:rFonts w:ascii="Times New Roman" w:hAnsi="Times New Roman" w:cs="Times New Roman"/>
              </w:rPr>
            </w:pPr>
            <w:r w:rsidRPr="00C475F2">
              <w:rPr>
                <w:rFonts w:ascii="Times New Roman" w:hAnsi="Times New Roman" w:cs="Times New Roman"/>
              </w:rPr>
              <w:t>Response</w:t>
            </w:r>
          </w:p>
        </w:tc>
      </w:tr>
      <w:tr w:rsidR="004A4FF7" w:rsidRPr="00C475F2" w:rsidTr="004A4FF7">
        <w:tc>
          <w:tcPr>
            <w:tcW w:w="834" w:type="dxa"/>
          </w:tcPr>
          <w:p w:rsidR="004A4FF7" w:rsidRPr="00C475F2" w:rsidRDefault="004A4FF7" w:rsidP="004A4FF7">
            <w:pPr>
              <w:jc w:val="center"/>
              <w:rPr>
                <w:rFonts w:ascii="Times New Roman" w:hAnsi="Times New Roman" w:cs="Times New Roman"/>
              </w:rPr>
            </w:pPr>
            <w:r>
              <w:rPr>
                <w:rFonts w:ascii="Times New Roman" w:hAnsi="Times New Roman" w:cs="Times New Roman"/>
              </w:rPr>
              <w:t>1.</w:t>
            </w:r>
          </w:p>
        </w:tc>
        <w:tc>
          <w:tcPr>
            <w:tcW w:w="6362" w:type="dxa"/>
            <w:tcMar>
              <w:top w:w="57" w:type="dxa"/>
              <w:bottom w:w="57" w:type="dxa"/>
            </w:tcMar>
          </w:tcPr>
          <w:p w:rsidR="004A4FF7" w:rsidRPr="00C475F2" w:rsidRDefault="004A4FF7" w:rsidP="005217F9">
            <w:pPr>
              <w:jc w:val="both"/>
              <w:rPr>
                <w:rFonts w:ascii="Times New Roman" w:hAnsi="Times New Roman" w:cs="Times New Roman"/>
              </w:rPr>
            </w:pPr>
            <w:r w:rsidRPr="00C475F2">
              <w:rPr>
                <w:rFonts w:ascii="Times New Roman" w:hAnsi="Times New Roman" w:cs="Times New Roman"/>
              </w:rPr>
              <w:t>Conte</w:t>
            </w:r>
            <w:r w:rsidR="00155632">
              <w:rPr>
                <w:rFonts w:ascii="Times New Roman" w:hAnsi="Times New Roman" w:cs="Times New Roman"/>
              </w:rPr>
              <w:t>n</w:t>
            </w:r>
            <w:r w:rsidRPr="00C475F2">
              <w:rPr>
                <w:rFonts w:ascii="Times New Roman" w:hAnsi="Times New Roman" w:cs="Times New Roman"/>
              </w:rPr>
              <w:t>t: The manuscript suffers from establishing scientific correlation for the observed properties or parameters. For example, it has been mentioned in section 4.2, that the grain size of the produced alloy is higher than that of the imported alloy. However, the effect of this (higher grain size) in the properties of the alloy has not been interpreted. Similarly, the scientific justification for the obtained better mechanical properties of the alloy needs to be provided.</w:t>
            </w:r>
          </w:p>
          <w:p w:rsidR="004A4FF7" w:rsidRPr="00C475F2" w:rsidRDefault="004A4FF7" w:rsidP="005217F9">
            <w:pPr>
              <w:jc w:val="both"/>
              <w:rPr>
                <w:rFonts w:ascii="Times New Roman" w:hAnsi="Times New Roman" w:cs="Times New Roman"/>
              </w:rPr>
            </w:pPr>
          </w:p>
        </w:tc>
        <w:tc>
          <w:tcPr>
            <w:tcW w:w="6804" w:type="dxa"/>
            <w:tcMar>
              <w:top w:w="57" w:type="dxa"/>
              <w:bottom w:w="57" w:type="dxa"/>
            </w:tcMar>
          </w:tcPr>
          <w:p w:rsidR="004A4FF7" w:rsidRPr="00C475F2" w:rsidRDefault="004A4FF7" w:rsidP="00E31EEA">
            <w:pPr>
              <w:jc w:val="both"/>
              <w:rPr>
                <w:rFonts w:ascii="Times New Roman" w:hAnsi="Times New Roman" w:cs="Times New Roman"/>
              </w:rPr>
            </w:pPr>
            <w:r w:rsidRPr="00C475F2">
              <w:rPr>
                <w:rFonts w:ascii="Times New Roman" w:hAnsi="Times New Roman" w:cs="Times New Roman"/>
              </w:rPr>
              <w:t>The imported and indigenously produced alloys have marginal difference</w:t>
            </w:r>
            <w:r w:rsidR="00E31EEA">
              <w:rPr>
                <w:rFonts w:ascii="Times New Roman" w:hAnsi="Times New Roman" w:cs="Times New Roman"/>
              </w:rPr>
              <w:t>s</w:t>
            </w:r>
            <w:r w:rsidRPr="00C475F2">
              <w:rPr>
                <w:rFonts w:ascii="Times New Roman" w:hAnsi="Times New Roman" w:cs="Times New Roman"/>
              </w:rPr>
              <w:t xml:space="preserve"> in their grain size. This has resulted in similar properties in the two alloys. This has </w:t>
            </w:r>
            <w:r w:rsidR="000E08FA">
              <w:rPr>
                <w:rFonts w:ascii="Times New Roman" w:hAnsi="Times New Roman" w:cs="Times New Roman"/>
              </w:rPr>
              <w:t xml:space="preserve">been </w:t>
            </w:r>
            <w:r w:rsidR="00E31EEA">
              <w:rPr>
                <w:rFonts w:ascii="Times New Roman" w:hAnsi="Times New Roman" w:cs="Times New Roman"/>
              </w:rPr>
              <w:t xml:space="preserve">clarified </w:t>
            </w:r>
            <w:r w:rsidRPr="00C475F2">
              <w:rPr>
                <w:rFonts w:ascii="Times New Roman" w:hAnsi="Times New Roman" w:cs="Times New Roman"/>
              </w:rPr>
              <w:t xml:space="preserve">in the text at page </w:t>
            </w:r>
            <w:proofErr w:type="gramStart"/>
            <w:r w:rsidR="00E31EEA">
              <w:rPr>
                <w:rFonts w:ascii="Times New Roman" w:hAnsi="Times New Roman" w:cs="Times New Roman"/>
              </w:rPr>
              <w:t>6</w:t>
            </w:r>
            <w:r w:rsidRPr="00C475F2">
              <w:rPr>
                <w:rFonts w:ascii="Times New Roman" w:hAnsi="Times New Roman" w:cs="Times New Roman"/>
              </w:rPr>
              <w:t xml:space="preserve">  and</w:t>
            </w:r>
            <w:proofErr w:type="gramEnd"/>
            <w:r w:rsidRPr="00C475F2">
              <w:rPr>
                <w:rFonts w:ascii="Times New Roman" w:hAnsi="Times New Roman" w:cs="Times New Roman"/>
              </w:rPr>
              <w:t xml:space="preserve"> at paragraph </w:t>
            </w:r>
            <w:r w:rsidR="00E31EEA">
              <w:rPr>
                <w:rFonts w:ascii="Times New Roman" w:hAnsi="Times New Roman" w:cs="Times New Roman"/>
              </w:rPr>
              <w:t>1.</w:t>
            </w:r>
            <w:r w:rsidRPr="00C475F2">
              <w:rPr>
                <w:rFonts w:ascii="Times New Roman" w:hAnsi="Times New Roman" w:cs="Times New Roman"/>
              </w:rPr>
              <w:t xml:space="preserve">   </w:t>
            </w:r>
          </w:p>
        </w:tc>
      </w:tr>
      <w:tr w:rsidR="004A4FF7" w:rsidRPr="00C475F2" w:rsidTr="004A4FF7">
        <w:tc>
          <w:tcPr>
            <w:tcW w:w="834" w:type="dxa"/>
            <w:tcBorders>
              <w:bottom w:val="single" w:sz="4" w:space="0" w:color="auto"/>
            </w:tcBorders>
          </w:tcPr>
          <w:p w:rsidR="004A4FF7" w:rsidRPr="00C475F2" w:rsidRDefault="004A4FF7" w:rsidP="004A4FF7">
            <w:pPr>
              <w:jc w:val="center"/>
              <w:rPr>
                <w:rFonts w:ascii="Times New Roman" w:hAnsi="Times New Roman" w:cs="Times New Roman"/>
              </w:rPr>
            </w:pPr>
            <w:r>
              <w:rPr>
                <w:rFonts w:ascii="Times New Roman" w:hAnsi="Times New Roman" w:cs="Times New Roman"/>
              </w:rPr>
              <w:t>2.</w:t>
            </w:r>
          </w:p>
        </w:tc>
        <w:tc>
          <w:tcPr>
            <w:tcW w:w="6362" w:type="dxa"/>
            <w:tcBorders>
              <w:bottom w:val="single" w:sz="4" w:space="0" w:color="auto"/>
            </w:tcBorders>
            <w:tcMar>
              <w:top w:w="57" w:type="dxa"/>
              <w:bottom w:w="57" w:type="dxa"/>
            </w:tcMar>
          </w:tcPr>
          <w:p w:rsidR="004A4FF7" w:rsidRPr="00C475F2" w:rsidRDefault="004A4FF7" w:rsidP="005217F9">
            <w:pPr>
              <w:jc w:val="both"/>
              <w:rPr>
                <w:rFonts w:ascii="Times New Roman" w:hAnsi="Times New Roman" w:cs="Times New Roman"/>
              </w:rPr>
            </w:pPr>
            <w:r w:rsidRPr="00C475F2">
              <w:rPr>
                <w:rFonts w:ascii="Times New Roman" w:hAnsi="Times New Roman" w:cs="Times New Roman"/>
              </w:rPr>
              <w:t>Figures: In Figure 2, the micron marker shou</w:t>
            </w:r>
            <w:r>
              <w:rPr>
                <w:rFonts w:ascii="Times New Roman" w:hAnsi="Times New Roman" w:cs="Times New Roman"/>
              </w:rPr>
              <w:t>ld be provided inside the micro</w:t>
            </w:r>
            <w:r w:rsidRPr="00C475F2">
              <w:rPr>
                <w:rFonts w:ascii="Times New Roman" w:hAnsi="Times New Roman" w:cs="Times New Roman"/>
              </w:rPr>
              <w:t>graph and not beside the margin.</w:t>
            </w:r>
          </w:p>
        </w:tc>
        <w:tc>
          <w:tcPr>
            <w:tcW w:w="6804" w:type="dxa"/>
            <w:tcMar>
              <w:top w:w="57" w:type="dxa"/>
              <w:bottom w:w="57" w:type="dxa"/>
            </w:tcMar>
          </w:tcPr>
          <w:p w:rsidR="004A4FF7" w:rsidRPr="00C475F2" w:rsidRDefault="00E31EEA" w:rsidP="00E31EEA">
            <w:pPr>
              <w:rPr>
                <w:rFonts w:ascii="Times New Roman" w:hAnsi="Times New Roman" w:cs="Times New Roman"/>
              </w:rPr>
            </w:pPr>
            <w:r>
              <w:rPr>
                <w:rFonts w:ascii="Times New Roman" w:hAnsi="Times New Roman" w:cs="Times New Roman"/>
              </w:rPr>
              <w:t>Suggestion i</w:t>
            </w:r>
            <w:r w:rsidR="004A4FF7" w:rsidRPr="00C475F2">
              <w:rPr>
                <w:rFonts w:ascii="Times New Roman" w:hAnsi="Times New Roman" w:cs="Times New Roman"/>
              </w:rPr>
              <w:t>ncorporated</w:t>
            </w:r>
            <w:r>
              <w:rPr>
                <w:rFonts w:ascii="Times New Roman" w:hAnsi="Times New Roman" w:cs="Times New Roman"/>
              </w:rPr>
              <w:t>.</w:t>
            </w:r>
          </w:p>
        </w:tc>
      </w:tr>
      <w:tr w:rsidR="004A4FF7" w:rsidRPr="00C475F2" w:rsidTr="004A4FF7">
        <w:trPr>
          <w:trHeight w:val="990"/>
        </w:trPr>
        <w:tc>
          <w:tcPr>
            <w:tcW w:w="834" w:type="dxa"/>
            <w:tcBorders>
              <w:top w:val="single" w:sz="4" w:space="0" w:color="auto"/>
            </w:tcBorders>
          </w:tcPr>
          <w:p w:rsidR="004A4FF7" w:rsidRPr="00C475F2" w:rsidRDefault="004A4FF7" w:rsidP="004A4FF7">
            <w:pPr>
              <w:jc w:val="center"/>
              <w:rPr>
                <w:rFonts w:ascii="Times New Roman" w:hAnsi="Times New Roman" w:cs="Times New Roman"/>
              </w:rPr>
            </w:pPr>
            <w:r>
              <w:rPr>
                <w:rFonts w:ascii="Times New Roman" w:hAnsi="Times New Roman" w:cs="Times New Roman"/>
              </w:rPr>
              <w:t>3.</w:t>
            </w:r>
          </w:p>
        </w:tc>
        <w:tc>
          <w:tcPr>
            <w:tcW w:w="6362" w:type="dxa"/>
            <w:tcBorders>
              <w:top w:val="single" w:sz="4" w:space="0" w:color="auto"/>
            </w:tcBorders>
            <w:tcMar>
              <w:top w:w="57" w:type="dxa"/>
              <w:bottom w:w="57" w:type="dxa"/>
            </w:tcMar>
          </w:tcPr>
          <w:p w:rsidR="004A4FF7" w:rsidRPr="00C475F2" w:rsidRDefault="004A4FF7" w:rsidP="005217F9">
            <w:pPr>
              <w:jc w:val="both"/>
              <w:rPr>
                <w:rFonts w:ascii="Times New Roman" w:hAnsi="Times New Roman" w:cs="Times New Roman"/>
              </w:rPr>
            </w:pPr>
            <w:r w:rsidRPr="00C475F2">
              <w:rPr>
                <w:rFonts w:ascii="Times New Roman" w:hAnsi="Times New Roman" w:cs="Times New Roman"/>
              </w:rPr>
              <w:t xml:space="preserve">Additional Comments for Author(s):  </w:t>
            </w:r>
          </w:p>
          <w:p w:rsidR="004A4FF7" w:rsidRPr="00C475F2" w:rsidRDefault="004A4FF7" w:rsidP="005217F9">
            <w:pPr>
              <w:pStyle w:val="ListParagraph"/>
              <w:numPr>
                <w:ilvl w:val="0"/>
                <w:numId w:val="3"/>
              </w:numPr>
              <w:ind w:left="358" w:hanging="141"/>
              <w:jc w:val="both"/>
              <w:rPr>
                <w:rFonts w:ascii="Times New Roman" w:hAnsi="Times New Roman" w:cs="Times New Roman"/>
              </w:rPr>
            </w:pPr>
            <w:r w:rsidRPr="00C475F2">
              <w:rPr>
                <w:rFonts w:ascii="Times New Roman" w:hAnsi="Times New Roman" w:cs="Times New Roman"/>
              </w:rPr>
              <w:t>Since, this is a peer-reviewed journal and not just an internal report document of an organisation, the write up should be made much more general. For instance, the mention of the customer and producer as ADA or MIDHANI should better be avoided.</w:t>
            </w:r>
          </w:p>
          <w:p w:rsidR="004A4FF7" w:rsidRPr="00C475F2" w:rsidRDefault="004A4FF7" w:rsidP="005217F9">
            <w:pPr>
              <w:pStyle w:val="ListParagraph"/>
              <w:numPr>
                <w:ilvl w:val="0"/>
                <w:numId w:val="3"/>
              </w:numPr>
              <w:ind w:left="358" w:hanging="141"/>
              <w:jc w:val="both"/>
              <w:rPr>
                <w:rFonts w:ascii="Times New Roman" w:hAnsi="Times New Roman" w:cs="Times New Roman"/>
              </w:rPr>
            </w:pPr>
            <w:r>
              <w:rPr>
                <w:rFonts w:ascii="Times New Roman" w:hAnsi="Times New Roman" w:cs="Times New Roman"/>
              </w:rPr>
              <w:t>For F</w:t>
            </w:r>
            <w:r w:rsidRPr="00C475F2">
              <w:rPr>
                <w:rFonts w:ascii="Times New Roman" w:hAnsi="Times New Roman" w:cs="Times New Roman"/>
              </w:rPr>
              <w:t xml:space="preserve">orging and Rolling steps in section 2.2 and Table 1, the strain rate used for forging as well as the % reduction during rolling need to be mentioned. </w:t>
            </w:r>
          </w:p>
          <w:p w:rsidR="004A4FF7" w:rsidRPr="00C475F2" w:rsidRDefault="004A4FF7" w:rsidP="00633D1B">
            <w:pPr>
              <w:pStyle w:val="ListParagraph"/>
              <w:numPr>
                <w:ilvl w:val="0"/>
                <w:numId w:val="3"/>
              </w:numPr>
              <w:ind w:left="358" w:hanging="141"/>
              <w:jc w:val="both"/>
              <w:rPr>
                <w:rFonts w:ascii="Times New Roman" w:hAnsi="Times New Roman" w:cs="Times New Roman"/>
              </w:rPr>
            </w:pPr>
            <w:r w:rsidRPr="00C475F2">
              <w:rPr>
                <w:rFonts w:ascii="Times New Roman" w:hAnsi="Times New Roman" w:cs="Times New Roman"/>
              </w:rPr>
              <w:lastRenderedPageBreak/>
              <w:t>In Table 5, since two more alloys have been used for comparison purpose, the producer of these alloys and any compositional changes if present in th</w:t>
            </w:r>
            <w:r>
              <w:rPr>
                <w:rFonts w:ascii="Times New Roman" w:hAnsi="Times New Roman" w:cs="Times New Roman"/>
              </w:rPr>
              <w:t>e</w:t>
            </w:r>
            <w:r w:rsidRPr="00C475F2">
              <w:rPr>
                <w:rFonts w:ascii="Times New Roman" w:hAnsi="Times New Roman" w:cs="Times New Roman"/>
              </w:rPr>
              <w:t>s</w:t>
            </w:r>
            <w:r>
              <w:rPr>
                <w:rFonts w:ascii="Times New Roman" w:hAnsi="Times New Roman" w:cs="Times New Roman"/>
              </w:rPr>
              <w:t>e</w:t>
            </w:r>
            <w:r w:rsidRPr="00C475F2">
              <w:rPr>
                <w:rFonts w:ascii="Times New Roman" w:hAnsi="Times New Roman" w:cs="Times New Roman"/>
              </w:rPr>
              <w:t xml:space="preserve"> two alloys compared to the studied alloy should be mentioned.</w:t>
            </w:r>
          </w:p>
        </w:tc>
        <w:tc>
          <w:tcPr>
            <w:tcW w:w="6804" w:type="dxa"/>
            <w:tcMar>
              <w:top w:w="57" w:type="dxa"/>
              <w:bottom w:w="57" w:type="dxa"/>
            </w:tcMar>
          </w:tcPr>
          <w:p w:rsidR="004A4FF7" w:rsidRPr="00C475F2" w:rsidRDefault="004A4FF7" w:rsidP="00C16761">
            <w:pPr>
              <w:rPr>
                <w:rFonts w:ascii="Times New Roman" w:hAnsi="Times New Roman" w:cs="Times New Roman"/>
              </w:rPr>
            </w:pPr>
          </w:p>
          <w:p w:rsidR="004A4FF7" w:rsidRPr="00C475F2" w:rsidRDefault="004A4FF7" w:rsidP="007953AE">
            <w:pPr>
              <w:jc w:val="both"/>
              <w:rPr>
                <w:rFonts w:ascii="Times New Roman" w:hAnsi="Times New Roman" w:cs="Times New Roman"/>
              </w:rPr>
            </w:pPr>
            <w:r w:rsidRPr="00C475F2">
              <w:rPr>
                <w:rFonts w:ascii="Times New Roman" w:hAnsi="Times New Roman" w:cs="Times New Roman"/>
              </w:rPr>
              <w:t>As suggested</w:t>
            </w:r>
            <w:r w:rsidR="00CE72BD">
              <w:rPr>
                <w:rFonts w:ascii="Times New Roman" w:hAnsi="Times New Roman" w:cs="Times New Roman"/>
              </w:rPr>
              <w:t>, all the modifications were made at appropriate places in the text of the manuscript</w:t>
            </w:r>
            <w:r w:rsidR="000E08FA">
              <w:rPr>
                <w:rFonts w:ascii="Times New Roman" w:hAnsi="Times New Roman" w:cs="Times New Roman"/>
              </w:rPr>
              <w:t xml:space="preserve"> by deleting the suggested references to ADA etc. </w:t>
            </w:r>
            <w:r w:rsidRPr="00C475F2">
              <w:rPr>
                <w:rFonts w:ascii="Times New Roman" w:hAnsi="Times New Roman" w:cs="Times New Roman"/>
              </w:rPr>
              <w:t xml:space="preserve"> </w:t>
            </w:r>
          </w:p>
          <w:p w:rsidR="004A4FF7" w:rsidRPr="00C475F2" w:rsidRDefault="004A4FF7" w:rsidP="00C16761">
            <w:pPr>
              <w:rPr>
                <w:rFonts w:ascii="Times New Roman" w:hAnsi="Times New Roman" w:cs="Times New Roman"/>
              </w:rPr>
            </w:pPr>
            <w:r w:rsidRPr="00C475F2">
              <w:rPr>
                <w:rFonts w:ascii="Times New Roman" w:hAnsi="Times New Roman" w:cs="Times New Roman"/>
              </w:rPr>
              <w:t xml:space="preserve"> </w:t>
            </w:r>
          </w:p>
          <w:p w:rsidR="004A4FF7" w:rsidRPr="00C475F2" w:rsidRDefault="004A4FF7" w:rsidP="00C16761">
            <w:pPr>
              <w:rPr>
                <w:rFonts w:ascii="Times New Roman" w:hAnsi="Times New Roman" w:cs="Times New Roman"/>
              </w:rPr>
            </w:pPr>
          </w:p>
          <w:p w:rsidR="004A4FF7" w:rsidRPr="00C475F2" w:rsidRDefault="004A4FF7" w:rsidP="007953AE">
            <w:pPr>
              <w:jc w:val="both"/>
              <w:rPr>
                <w:rFonts w:ascii="Times New Roman" w:hAnsi="Times New Roman" w:cs="Times New Roman"/>
              </w:rPr>
            </w:pPr>
            <w:r w:rsidRPr="00C475F2">
              <w:rPr>
                <w:rFonts w:ascii="Times New Roman" w:hAnsi="Times New Roman" w:cs="Times New Roman"/>
              </w:rPr>
              <w:t>Text accordingly modified</w:t>
            </w:r>
            <w:r w:rsidR="000E08FA">
              <w:rPr>
                <w:rFonts w:ascii="Times New Roman" w:hAnsi="Times New Roman" w:cs="Times New Roman"/>
              </w:rPr>
              <w:t xml:space="preserve"> to incorporate these details. P</w:t>
            </w:r>
            <w:r w:rsidRPr="00C475F2">
              <w:rPr>
                <w:rFonts w:ascii="Times New Roman" w:hAnsi="Times New Roman" w:cs="Times New Roman"/>
              </w:rPr>
              <w:t>lease see</w:t>
            </w:r>
            <w:r w:rsidR="00CE72BD">
              <w:rPr>
                <w:rFonts w:ascii="Times New Roman" w:hAnsi="Times New Roman" w:cs="Times New Roman"/>
              </w:rPr>
              <w:t xml:space="preserve"> the details in</w:t>
            </w:r>
            <w:r w:rsidRPr="00C475F2">
              <w:rPr>
                <w:rFonts w:ascii="Times New Roman" w:hAnsi="Times New Roman" w:cs="Times New Roman"/>
              </w:rPr>
              <w:t xml:space="preserve"> page </w:t>
            </w:r>
            <w:r w:rsidR="00CE72BD">
              <w:rPr>
                <w:rFonts w:ascii="Times New Roman" w:hAnsi="Times New Roman" w:cs="Times New Roman"/>
              </w:rPr>
              <w:t>4</w:t>
            </w:r>
            <w:r>
              <w:rPr>
                <w:rFonts w:ascii="Times New Roman" w:hAnsi="Times New Roman" w:cs="Times New Roman"/>
              </w:rPr>
              <w:t>,</w:t>
            </w:r>
            <w:r w:rsidRPr="00C475F2">
              <w:rPr>
                <w:rFonts w:ascii="Times New Roman" w:hAnsi="Times New Roman" w:cs="Times New Roman"/>
              </w:rPr>
              <w:t xml:space="preserve"> </w:t>
            </w:r>
            <w:r w:rsidR="00CF2792">
              <w:rPr>
                <w:rFonts w:ascii="Times New Roman" w:hAnsi="Times New Roman" w:cs="Times New Roman"/>
              </w:rPr>
              <w:t>P</w:t>
            </w:r>
            <w:r w:rsidR="00CE72BD">
              <w:rPr>
                <w:rFonts w:ascii="Times New Roman" w:hAnsi="Times New Roman" w:cs="Times New Roman"/>
              </w:rPr>
              <w:t>aragraph 1.</w:t>
            </w:r>
          </w:p>
          <w:p w:rsidR="004A4FF7" w:rsidRPr="00C475F2" w:rsidRDefault="004A4FF7" w:rsidP="00C16761">
            <w:pPr>
              <w:rPr>
                <w:rFonts w:ascii="Times New Roman" w:hAnsi="Times New Roman" w:cs="Times New Roman"/>
              </w:rPr>
            </w:pPr>
          </w:p>
          <w:p w:rsidR="004A4FF7" w:rsidRPr="00C475F2" w:rsidRDefault="004A4FF7" w:rsidP="00CF2792">
            <w:pPr>
              <w:jc w:val="both"/>
              <w:rPr>
                <w:rFonts w:ascii="Times New Roman" w:hAnsi="Times New Roman" w:cs="Times New Roman"/>
              </w:rPr>
            </w:pPr>
            <w:r w:rsidRPr="00C475F2">
              <w:rPr>
                <w:rFonts w:ascii="Times New Roman" w:hAnsi="Times New Roman" w:cs="Times New Roman"/>
              </w:rPr>
              <w:lastRenderedPageBreak/>
              <w:t xml:space="preserve">We would like to clarify that all the three alloys used for comparison purpose </w:t>
            </w:r>
            <w:r w:rsidR="00BD6323" w:rsidRPr="00C475F2">
              <w:rPr>
                <w:rFonts w:ascii="Times New Roman" w:hAnsi="Times New Roman" w:cs="Times New Roman"/>
              </w:rPr>
              <w:t>are similar</w:t>
            </w:r>
            <w:r w:rsidRPr="00C475F2">
              <w:rPr>
                <w:rFonts w:ascii="Times New Roman" w:hAnsi="Times New Roman" w:cs="Times New Roman"/>
              </w:rPr>
              <w:t xml:space="preserve"> in </w:t>
            </w:r>
            <w:r w:rsidR="000E08FA">
              <w:rPr>
                <w:rFonts w:ascii="Times New Roman" w:hAnsi="Times New Roman" w:cs="Times New Roman"/>
              </w:rPr>
              <w:t>their c</w:t>
            </w:r>
            <w:r w:rsidRPr="00C475F2">
              <w:rPr>
                <w:rFonts w:ascii="Times New Roman" w:hAnsi="Times New Roman" w:cs="Times New Roman"/>
              </w:rPr>
              <w:t>hemistry</w:t>
            </w:r>
            <w:r w:rsidR="00CE72BD">
              <w:rPr>
                <w:rFonts w:ascii="Times New Roman" w:hAnsi="Times New Roman" w:cs="Times New Roman"/>
              </w:rPr>
              <w:t xml:space="preserve">. </w:t>
            </w:r>
            <w:r w:rsidRPr="00C475F2">
              <w:rPr>
                <w:rFonts w:ascii="Times New Roman" w:hAnsi="Times New Roman" w:cs="Times New Roman"/>
              </w:rPr>
              <w:t xml:space="preserve">That </w:t>
            </w:r>
            <w:r w:rsidR="00BD6323" w:rsidRPr="00C475F2">
              <w:rPr>
                <w:rFonts w:ascii="Times New Roman" w:hAnsi="Times New Roman" w:cs="Times New Roman"/>
              </w:rPr>
              <w:t>has been</w:t>
            </w:r>
            <w:r w:rsidRPr="00C475F2">
              <w:rPr>
                <w:rFonts w:ascii="Times New Roman" w:hAnsi="Times New Roman" w:cs="Times New Roman"/>
              </w:rPr>
              <w:t xml:space="preserve"> clarified in the </w:t>
            </w:r>
            <w:proofErr w:type="gramStart"/>
            <w:r w:rsidRPr="00C475F2">
              <w:rPr>
                <w:rFonts w:ascii="Times New Roman" w:hAnsi="Times New Roman" w:cs="Times New Roman"/>
              </w:rPr>
              <w:t>text  at</w:t>
            </w:r>
            <w:proofErr w:type="gramEnd"/>
            <w:r w:rsidRPr="00C475F2">
              <w:rPr>
                <w:rFonts w:ascii="Times New Roman" w:hAnsi="Times New Roman" w:cs="Times New Roman"/>
              </w:rPr>
              <w:t xml:space="preserve"> page </w:t>
            </w:r>
            <w:r w:rsidR="00CE72BD">
              <w:rPr>
                <w:rFonts w:ascii="Times New Roman" w:hAnsi="Times New Roman" w:cs="Times New Roman"/>
              </w:rPr>
              <w:t>7</w:t>
            </w:r>
            <w:r>
              <w:rPr>
                <w:rFonts w:ascii="Times New Roman" w:hAnsi="Times New Roman" w:cs="Times New Roman"/>
              </w:rPr>
              <w:t>,</w:t>
            </w:r>
            <w:r w:rsidRPr="00C475F2">
              <w:rPr>
                <w:rFonts w:ascii="Times New Roman" w:hAnsi="Times New Roman" w:cs="Times New Roman"/>
              </w:rPr>
              <w:t xml:space="preserve"> Paragraph </w:t>
            </w:r>
            <w:r w:rsidR="00CE72BD">
              <w:rPr>
                <w:rFonts w:ascii="Times New Roman" w:hAnsi="Times New Roman" w:cs="Times New Roman"/>
              </w:rPr>
              <w:t>1.</w:t>
            </w:r>
          </w:p>
        </w:tc>
      </w:tr>
    </w:tbl>
    <w:p w:rsidR="00E70590" w:rsidRDefault="00E70590" w:rsidP="00CF2792">
      <w:pPr>
        <w:ind w:firstLine="720"/>
        <w:rPr>
          <w:rFonts w:ascii="Times New Roman" w:hAnsi="Times New Roman" w:cs="Times New Roman"/>
          <w:b/>
          <w:u w:val="single"/>
        </w:rPr>
      </w:pPr>
    </w:p>
    <w:p w:rsidR="00864F02" w:rsidRDefault="00864F02" w:rsidP="00CF2792">
      <w:pPr>
        <w:ind w:firstLine="720"/>
        <w:rPr>
          <w:rFonts w:ascii="Times New Roman" w:hAnsi="Times New Roman" w:cs="Times New Roman"/>
          <w:b/>
          <w:u w:val="single"/>
        </w:rPr>
      </w:pPr>
    </w:p>
    <w:p w:rsidR="005217F9" w:rsidRPr="00B325FA" w:rsidRDefault="005217F9" w:rsidP="00CF2792">
      <w:pPr>
        <w:ind w:firstLine="720"/>
        <w:rPr>
          <w:rFonts w:ascii="Times New Roman" w:hAnsi="Times New Roman" w:cs="Times New Roman"/>
          <w:b/>
          <w:u w:val="single"/>
        </w:rPr>
      </w:pPr>
      <w:r w:rsidRPr="00B325FA">
        <w:rPr>
          <w:rFonts w:ascii="Times New Roman" w:hAnsi="Times New Roman" w:cs="Times New Roman"/>
          <w:b/>
          <w:u w:val="single"/>
        </w:rPr>
        <w:t xml:space="preserve">Reviewer B: </w:t>
      </w:r>
    </w:p>
    <w:tbl>
      <w:tblPr>
        <w:tblStyle w:val="TableGrid"/>
        <w:tblW w:w="0" w:type="auto"/>
        <w:jc w:val="center"/>
        <w:tblInd w:w="-34" w:type="dxa"/>
        <w:tblLook w:val="04A0"/>
      </w:tblPr>
      <w:tblGrid>
        <w:gridCol w:w="840"/>
        <w:gridCol w:w="7682"/>
        <w:gridCol w:w="5686"/>
      </w:tblGrid>
      <w:tr w:rsidR="004A4FF7" w:rsidRPr="00B325FA" w:rsidTr="00DF6325">
        <w:trPr>
          <w:jc w:val="center"/>
        </w:trPr>
        <w:tc>
          <w:tcPr>
            <w:tcW w:w="851" w:type="dxa"/>
          </w:tcPr>
          <w:p w:rsidR="004A4FF7" w:rsidRPr="00B325FA" w:rsidRDefault="004A4FF7" w:rsidP="004A4FF7">
            <w:pPr>
              <w:jc w:val="center"/>
              <w:rPr>
                <w:rFonts w:ascii="Times New Roman" w:hAnsi="Times New Roman" w:cs="Times New Roman"/>
              </w:rPr>
            </w:pPr>
            <w:r>
              <w:rPr>
                <w:rFonts w:ascii="Times New Roman" w:hAnsi="Times New Roman" w:cs="Times New Roman"/>
              </w:rPr>
              <w:t>Sl.No</w:t>
            </w:r>
          </w:p>
        </w:tc>
        <w:tc>
          <w:tcPr>
            <w:tcW w:w="8222" w:type="dxa"/>
            <w:tcMar>
              <w:top w:w="57" w:type="dxa"/>
              <w:bottom w:w="57" w:type="dxa"/>
            </w:tcMar>
          </w:tcPr>
          <w:p w:rsidR="004A4FF7" w:rsidRPr="00B325FA" w:rsidRDefault="004A4FF7" w:rsidP="004A4FF7">
            <w:pPr>
              <w:jc w:val="center"/>
              <w:rPr>
                <w:rFonts w:ascii="Times New Roman" w:hAnsi="Times New Roman" w:cs="Times New Roman"/>
              </w:rPr>
            </w:pPr>
            <w:r w:rsidRPr="00B325FA">
              <w:rPr>
                <w:rFonts w:ascii="Times New Roman" w:hAnsi="Times New Roman" w:cs="Times New Roman"/>
              </w:rPr>
              <w:t>Comment</w:t>
            </w:r>
          </w:p>
        </w:tc>
        <w:tc>
          <w:tcPr>
            <w:tcW w:w="6111" w:type="dxa"/>
            <w:tcMar>
              <w:top w:w="57" w:type="dxa"/>
              <w:bottom w:w="57" w:type="dxa"/>
            </w:tcMar>
          </w:tcPr>
          <w:p w:rsidR="004A4FF7" w:rsidRPr="00B325FA" w:rsidRDefault="004A4FF7" w:rsidP="004A4FF7">
            <w:pPr>
              <w:jc w:val="center"/>
              <w:rPr>
                <w:rFonts w:ascii="Times New Roman" w:hAnsi="Times New Roman" w:cs="Times New Roman"/>
              </w:rPr>
            </w:pPr>
            <w:r w:rsidRPr="00B325FA">
              <w:rPr>
                <w:rFonts w:ascii="Times New Roman" w:hAnsi="Times New Roman" w:cs="Times New Roman"/>
              </w:rPr>
              <w:t>Response</w:t>
            </w:r>
          </w:p>
        </w:tc>
      </w:tr>
      <w:tr w:rsidR="004A4FF7" w:rsidRPr="00B325FA" w:rsidTr="00DF6325">
        <w:trPr>
          <w:jc w:val="center"/>
        </w:trPr>
        <w:tc>
          <w:tcPr>
            <w:tcW w:w="851" w:type="dxa"/>
          </w:tcPr>
          <w:p w:rsidR="004A4FF7" w:rsidRPr="00B325FA" w:rsidRDefault="004A4FF7" w:rsidP="004A4FF7">
            <w:pPr>
              <w:jc w:val="center"/>
              <w:rPr>
                <w:rFonts w:ascii="Times New Roman" w:hAnsi="Times New Roman" w:cs="Times New Roman"/>
              </w:rPr>
            </w:pPr>
            <w:r>
              <w:rPr>
                <w:rFonts w:ascii="Times New Roman" w:hAnsi="Times New Roman" w:cs="Times New Roman"/>
              </w:rPr>
              <w:t>1.</w:t>
            </w:r>
          </w:p>
        </w:tc>
        <w:tc>
          <w:tcPr>
            <w:tcW w:w="8222" w:type="dxa"/>
            <w:tcMar>
              <w:top w:w="57" w:type="dxa"/>
              <w:bottom w:w="57" w:type="dxa"/>
            </w:tcMar>
          </w:tcPr>
          <w:p w:rsidR="004A4FF7" w:rsidRPr="00B325FA" w:rsidRDefault="004A4FF7" w:rsidP="007C1690">
            <w:pPr>
              <w:rPr>
                <w:rFonts w:ascii="Times New Roman" w:hAnsi="Times New Roman" w:cs="Times New Roman"/>
              </w:rPr>
            </w:pPr>
            <w:r w:rsidRPr="00B325FA">
              <w:rPr>
                <w:rFonts w:ascii="Times New Roman" w:hAnsi="Times New Roman" w:cs="Times New Roman"/>
              </w:rPr>
              <w:t xml:space="preserve">Content: </w:t>
            </w:r>
          </w:p>
          <w:p w:rsidR="00DD3509" w:rsidRDefault="004A4FF7" w:rsidP="005217F9">
            <w:pPr>
              <w:pStyle w:val="ListParagraph"/>
              <w:numPr>
                <w:ilvl w:val="0"/>
                <w:numId w:val="7"/>
              </w:numPr>
              <w:jc w:val="both"/>
              <w:rPr>
                <w:rFonts w:ascii="Times New Roman" w:hAnsi="Times New Roman" w:cs="Times New Roman"/>
              </w:rPr>
            </w:pPr>
            <w:r w:rsidRPr="00B325FA">
              <w:rPr>
                <w:rFonts w:ascii="Times New Roman" w:hAnsi="Times New Roman" w:cs="Times New Roman"/>
              </w:rPr>
              <w:t xml:space="preserve">It is seen that 3 to 5 heats have been processed and evaluated for the purpose of type certification. In this context, </w:t>
            </w:r>
            <w:r>
              <w:rPr>
                <w:rFonts w:ascii="Times New Roman" w:hAnsi="Times New Roman" w:cs="Times New Roman"/>
              </w:rPr>
              <w:t>i</w:t>
            </w:r>
            <w:r w:rsidRPr="00B325FA">
              <w:rPr>
                <w:rFonts w:ascii="Times New Roman" w:hAnsi="Times New Roman" w:cs="Times New Roman"/>
              </w:rPr>
              <w:t xml:space="preserve">t is not clear if the chemical composition given in </w:t>
            </w:r>
            <w:r>
              <w:rPr>
                <w:rFonts w:ascii="Times New Roman" w:hAnsi="Times New Roman" w:cs="Times New Roman"/>
              </w:rPr>
              <w:t>T</w:t>
            </w:r>
            <w:r w:rsidRPr="00B325FA">
              <w:rPr>
                <w:rFonts w:ascii="Times New Roman" w:hAnsi="Times New Roman" w:cs="Times New Roman"/>
              </w:rPr>
              <w:t>able 2</w:t>
            </w:r>
            <w:r>
              <w:rPr>
                <w:rFonts w:ascii="Times New Roman" w:hAnsi="Times New Roman" w:cs="Times New Roman"/>
              </w:rPr>
              <w:t xml:space="preserve"> </w:t>
            </w:r>
            <w:r w:rsidRPr="00B325FA">
              <w:rPr>
                <w:rFonts w:ascii="Times New Roman" w:hAnsi="Times New Roman" w:cs="Times New Roman"/>
              </w:rPr>
              <w:t xml:space="preserve">is for one of those heats are represents average picture for all heats. Clarity is also required with reference to the mechanical and magnetic property data included in the paper </w:t>
            </w:r>
            <w:r>
              <w:rPr>
                <w:rFonts w:ascii="Times New Roman" w:hAnsi="Times New Roman" w:cs="Times New Roman"/>
              </w:rPr>
              <w:t xml:space="preserve"> </w:t>
            </w:r>
            <w:r w:rsidRPr="00B325FA">
              <w:rPr>
                <w:rFonts w:ascii="Times New Roman" w:hAnsi="Times New Roman" w:cs="Times New Roman"/>
              </w:rPr>
              <w:t>does the data pertain to one of the heats / batches or does it represent average picture</w:t>
            </w:r>
            <w:r>
              <w:rPr>
                <w:rFonts w:ascii="Times New Roman" w:hAnsi="Times New Roman" w:cs="Times New Roman"/>
              </w:rPr>
              <w:t xml:space="preserve"> ?</w:t>
            </w:r>
          </w:p>
          <w:p w:rsidR="004A4FF7" w:rsidRPr="00B325FA" w:rsidRDefault="004A4FF7" w:rsidP="00DD3509">
            <w:pPr>
              <w:pStyle w:val="ListParagraph"/>
              <w:jc w:val="both"/>
              <w:rPr>
                <w:rFonts w:ascii="Times New Roman" w:hAnsi="Times New Roman" w:cs="Times New Roman"/>
              </w:rPr>
            </w:pPr>
            <w:r>
              <w:rPr>
                <w:rFonts w:ascii="Times New Roman" w:hAnsi="Times New Roman" w:cs="Times New Roman"/>
              </w:rPr>
              <w:t xml:space="preserve"> </w:t>
            </w:r>
          </w:p>
          <w:p w:rsidR="004A4FF7" w:rsidRDefault="004A4FF7" w:rsidP="005217F9">
            <w:pPr>
              <w:pStyle w:val="ListParagraph"/>
              <w:numPr>
                <w:ilvl w:val="0"/>
                <w:numId w:val="7"/>
              </w:numPr>
              <w:jc w:val="both"/>
              <w:rPr>
                <w:rFonts w:ascii="Times New Roman" w:hAnsi="Times New Roman" w:cs="Times New Roman"/>
              </w:rPr>
            </w:pPr>
            <w:r w:rsidRPr="00B325FA">
              <w:rPr>
                <w:rFonts w:ascii="Times New Roman" w:hAnsi="Times New Roman" w:cs="Times New Roman"/>
              </w:rPr>
              <w:t xml:space="preserve">For publication in defence Science journal, the paper should have more science content. For example, the authors should comment on </w:t>
            </w:r>
            <w:r>
              <w:rPr>
                <w:rFonts w:ascii="Times New Roman" w:hAnsi="Times New Roman" w:cs="Times New Roman"/>
              </w:rPr>
              <w:t>(a) w</w:t>
            </w:r>
            <w:r w:rsidRPr="00B325FA">
              <w:rPr>
                <w:rFonts w:ascii="Times New Roman" w:hAnsi="Times New Roman" w:cs="Times New Roman"/>
              </w:rPr>
              <w:t>hy alpha value over 20-100</w:t>
            </w:r>
            <w:r w:rsidR="008A6B29">
              <w:rPr>
                <w:rFonts w:ascii="Times New Roman" w:hAnsi="Times New Roman" w:cs="Times New Roman"/>
                <w:vertAlign w:val="superscript"/>
              </w:rPr>
              <w:t>o</w:t>
            </w:r>
            <w:r w:rsidRPr="00B325FA">
              <w:rPr>
                <w:rFonts w:ascii="Times New Roman" w:hAnsi="Times New Roman" w:cs="Times New Roman"/>
              </w:rPr>
              <w:t xml:space="preserve"> C in Table 3 is lower than specified minimum, </w:t>
            </w:r>
            <w:r>
              <w:rPr>
                <w:rFonts w:ascii="Times New Roman" w:hAnsi="Times New Roman" w:cs="Times New Roman"/>
              </w:rPr>
              <w:t xml:space="preserve">(b) </w:t>
            </w:r>
            <w:r w:rsidRPr="00B325FA">
              <w:rPr>
                <w:rFonts w:ascii="Times New Roman" w:hAnsi="Times New Roman" w:cs="Times New Roman"/>
              </w:rPr>
              <w:t>how higher cobalt level leads to higher level of magnetic properties (First bullet in Section 5).</w:t>
            </w:r>
          </w:p>
          <w:p w:rsidR="00DD3509" w:rsidRPr="00DD3509" w:rsidRDefault="00DD3509" w:rsidP="00DD3509">
            <w:pPr>
              <w:pStyle w:val="ListParagraph"/>
              <w:rPr>
                <w:rFonts w:ascii="Times New Roman" w:hAnsi="Times New Roman" w:cs="Times New Roman"/>
              </w:rPr>
            </w:pPr>
          </w:p>
          <w:p w:rsidR="00DD3509" w:rsidRDefault="00DD3509" w:rsidP="00DD3509">
            <w:pPr>
              <w:pStyle w:val="ListParagraph"/>
              <w:jc w:val="both"/>
              <w:rPr>
                <w:rFonts w:ascii="Times New Roman" w:hAnsi="Times New Roman" w:cs="Times New Roman"/>
              </w:rPr>
            </w:pPr>
          </w:p>
          <w:p w:rsidR="00DD3509" w:rsidRDefault="00DD3509" w:rsidP="00DD3509">
            <w:pPr>
              <w:pStyle w:val="ListParagraph"/>
              <w:jc w:val="both"/>
              <w:rPr>
                <w:rFonts w:ascii="Times New Roman" w:hAnsi="Times New Roman" w:cs="Times New Roman"/>
              </w:rPr>
            </w:pPr>
          </w:p>
          <w:p w:rsidR="00747AD3" w:rsidRDefault="00747AD3" w:rsidP="00DD3509">
            <w:pPr>
              <w:pStyle w:val="ListParagraph"/>
              <w:jc w:val="both"/>
              <w:rPr>
                <w:rFonts w:ascii="Times New Roman" w:hAnsi="Times New Roman" w:cs="Times New Roman"/>
              </w:rPr>
            </w:pPr>
          </w:p>
          <w:p w:rsidR="00DD3509" w:rsidRDefault="00DD3509" w:rsidP="00DD3509">
            <w:pPr>
              <w:pStyle w:val="ListParagraph"/>
              <w:jc w:val="both"/>
              <w:rPr>
                <w:rFonts w:ascii="Times New Roman" w:hAnsi="Times New Roman" w:cs="Times New Roman"/>
              </w:rPr>
            </w:pPr>
          </w:p>
          <w:p w:rsidR="00CF2792" w:rsidRDefault="00CF2792" w:rsidP="00DD3509">
            <w:pPr>
              <w:pStyle w:val="ListParagraph"/>
              <w:jc w:val="both"/>
              <w:rPr>
                <w:rFonts w:ascii="Times New Roman" w:hAnsi="Times New Roman" w:cs="Times New Roman"/>
              </w:rPr>
            </w:pPr>
          </w:p>
          <w:p w:rsidR="00CF2792" w:rsidRDefault="00CF2792" w:rsidP="00DD3509">
            <w:pPr>
              <w:pStyle w:val="ListParagraph"/>
              <w:jc w:val="both"/>
              <w:rPr>
                <w:rFonts w:ascii="Times New Roman" w:hAnsi="Times New Roman" w:cs="Times New Roman"/>
              </w:rPr>
            </w:pPr>
          </w:p>
          <w:p w:rsidR="00CF2792" w:rsidRPr="00B325FA" w:rsidRDefault="00CF2792" w:rsidP="00DD3509">
            <w:pPr>
              <w:pStyle w:val="ListParagraph"/>
              <w:jc w:val="both"/>
              <w:rPr>
                <w:rFonts w:ascii="Times New Roman" w:hAnsi="Times New Roman" w:cs="Times New Roman"/>
              </w:rPr>
            </w:pPr>
          </w:p>
          <w:p w:rsidR="004A4FF7" w:rsidRPr="00B325FA" w:rsidRDefault="004A4FF7" w:rsidP="00633D1B">
            <w:pPr>
              <w:pStyle w:val="ListParagraph"/>
              <w:numPr>
                <w:ilvl w:val="0"/>
                <w:numId w:val="7"/>
              </w:numPr>
              <w:jc w:val="both"/>
              <w:rPr>
                <w:rFonts w:ascii="Times New Roman" w:hAnsi="Times New Roman" w:cs="Times New Roman"/>
              </w:rPr>
            </w:pPr>
            <w:r w:rsidRPr="00B325FA">
              <w:rPr>
                <w:rFonts w:ascii="Times New Roman" w:hAnsi="Times New Roman" w:cs="Times New Roman"/>
              </w:rPr>
              <w:t>Physical properties are generally not specified. Further there should be a range, if the property is specified. The authors may verify if 8</w:t>
            </w:r>
            <w:r>
              <w:rPr>
                <w:rFonts w:ascii="Times New Roman" w:hAnsi="Times New Roman" w:cs="Times New Roman"/>
              </w:rPr>
              <w:t>.</w:t>
            </w:r>
            <w:r w:rsidRPr="00B325FA">
              <w:rPr>
                <w:rFonts w:ascii="Times New Roman" w:hAnsi="Times New Roman" w:cs="Times New Roman"/>
              </w:rPr>
              <w:t xml:space="preserve">15g/cc for the density (Section 4.3) is indeed specified value as stated by them.  </w:t>
            </w:r>
          </w:p>
        </w:tc>
        <w:tc>
          <w:tcPr>
            <w:tcW w:w="6111" w:type="dxa"/>
            <w:tcMar>
              <w:top w:w="57" w:type="dxa"/>
              <w:bottom w:w="57" w:type="dxa"/>
            </w:tcMar>
          </w:tcPr>
          <w:p w:rsidR="004A4FF7" w:rsidRDefault="004A4FF7" w:rsidP="007C1690">
            <w:pPr>
              <w:rPr>
                <w:rFonts w:ascii="Times New Roman" w:hAnsi="Times New Roman" w:cs="Times New Roman"/>
              </w:rPr>
            </w:pPr>
          </w:p>
          <w:p w:rsidR="008A6B29" w:rsidRDefault="008A6B29" w:rsidP="007F06F6">
            <w:pPr>
              <w:jc w:val="both"/>
              <w:rPr>
                <w:rFonts w:ascii="Times New Roman" w:hAnsi="Times New Roman" w:cs="Times New Roman"/>
              </w:rPr>
            </w:pPr>
            <w:r>
              <w:rPr>
                <w:rFonts w:ascii="Times New Roman" w:hAnsi="Times New Roman" w:cs="Times New Roman"/>
              </w:rPr>
              <w:t xml:space="preserve">The data obtained on </w:t>
            </w:r>
            <w:r w:rsidR="009D53E7">
              <w:rPr>
                <w:rFonts w:ascii="Times New Roman" w:hAnsi="Times New Roman" w:cs="Times New Roman"/>
              </w:rPr>
              <w:t>c</w:t>
            </w:r>
            <w:r>
              <w:rPr>
                <w:rFonts w:ascii="Times New Roman" w:hAnsi="Times New Roman" w:cs="Times New Roman"/>
              </w:rPr>
              <w:t xml:space="preserve">hemical </w:t>
            </w:r>
            <w:r w:rsidR="009D53E7">
              <w:rPr>
                <w:rFonts w:ascii="Times New Roman" w:hAnsi="Times New Roman" w:cs="Times New Roman"/>
              </w:rPr>
              <w:t>c</w:t>
            </w:r>
            <w:r>
              <w:rPr>
                <w:rFonts w:ascii="Times New Roman" w:hAnsi="Times New Roman" w:cs="Times New Roman"/>
              </w:rPr>
              <w:t xml:space="preserve">omposition, </w:t>
            </w:r>
            <w:r w:rsidR="005B5CEC">
              <w:rPr>
                <w:rFonts w:ascii="Times New Roman" w:hAnsi="Times New Roman" w:cs="Times New Roman"/>
              </w:rPr>
              <w:t>magnetic</w:t>
            </w:r>
            <w:r>
              <w:rPr>
                <w:rFonts w:ascii="Times New Roman" w:hAnsi="Times New Roman" w:cs="Times New Roman"/>
              </w:rPr>
              <w:t xml:space="preserve"> properties and </w:t>
            </w:r>
            <w:r w:rsidR="005B5CEC">
              <w:rPr>
                <w:rFonts w:ascii="Times New Roman" w:hAnsi="Times New Roman" w:cs="Times New Roman"/>
              </w:rPr>
              <w:t xml:space="preserve">mechanical </w:t>
            </w:r>
            <w:r>
              <w:rPr>
                <w:rFonts w:ascii="Times New Roman" w:hAnsi="Times New Roman" w:cs="Times New Roman"/>
              </w:rPr>
              <w:t xml:space="preserve">properties </w:t>
            </w:r>
            <w:r w:rsidR="009D53E7">
              <w:rPr>
                <w:rFonts w:ascii="Times New Roman" w:hAnsi="Times New Roman" w:cs="Times New Roman"/>
              </w:rPr>
              <w:t xml:space="preserve">are for all the five heats </w:t>
            </w:r>
            <w:r w:rsidR="00CF2792">
              <w:rPr>
                <w:rFonts w:ascii="Times New Roman" w:hAnsi="Times New Roman" w:cs="Times New Roman"/>
              </w:rPr>
              <w:t xml:space="preserve">and </w:t>
            </w:r>
            <w:r w:rsidR="009D53E7">
              <w:rPr>
                <w:rFonts w:ascii="Times New Roman" w:hAnsi="Times New Roman" w:cs="Times New Roman"/>
              </w:rPr>
              <w:t>the data reported in table correspond to</w:t>
            </w:r>
            <w:r>
              <w:rPr>
                <w:rFonts w:ascii="Times New Roman" w:hAnsi="Times New Roman" w:cs="Times New Roman"/>
              </w:rPr>
              <w:t xml:space="preserve"> average value</w:t>
            </w:r>
            <w:r w:rsidR="00CF2792">
              <w:rPr>
                <w:rFonts w:ascii="Times New Roman" w:hAnsi="Times New Roman" w:cs="Times New Roman"/>
              </w:rPr>
              <w:t>s</w:t>
            </w:r>
            <w:r w:rsidR="009D53E7">
              <w:rPr>
                <w:rFonts w:ascii="Times New Roman" w:hAnsi="Times New Roman" w:cs="Times New Roman"/>
              </w:rPr>
              <w:t xml:space="preserve">. This has been clarified at page 5 and </w:t>
            </w:r>
            <w:proofErr w:type="spellStart"/>
            <w:r w:rsidR="009D53E7">
              <w:rPr>
                <w:rFonts w:ascii="Times New Roman" w:hAnsi="Times New Roman" w:cs="Times New Roman"/>
              </w:rPr>
              <w:t>para</w:t>
            </w:r>
            <w:proofErr w:type="spellEnd"/>
            <w:r w:rsidR="009D53E7">
              <w:rPr>
                <w:rFonts w:ascii="Times New Roman" w:hAnsi="Times New Roman" w:cs="Times New Roman"/>
              </w:rPr>
              <w:t xml:space="preserve"> 2 for chemical composition, </w:t>
            </w:r>
            <w:r w:rsidR="005B5CEC">
              <w:rPr>
                <w:rFonts w:ascii="Times New Roman" w:hAnsi="Times New Roman" w:cs="Times New Roman"/>
              </w:rPr>
              <w:t xml:space="preserve">page 7 and </w:t>
            </w:r>
            <w:proofErr w:type="spellStart"/>
            <w:r w:rsidR="005B5CEC">
              <w:rPr>
                <w:rFonts w:ascii="Times New Roman" w:hAnsi="Times New Roman" w:cs="Times New Roman"/>
              </w:rPr>
              <w:t>para</w:t>
            </w:r>
            <w:proofErr w:type="spellEnd"/>
            <w:r w:rsidR="005B5CEC">
              <w:rPr>
                <w:rFonts w:ascii="Times New Roman" w:hAnsi="Times New Roman" w:cs="Times New Roman"/>
              </w:rPr>
              <w:t xml:space="preserve"> 1 for </w:t>
            </w:r>
            <w:r w:rsidR="008B27ED">
              <w:rPr>
                <w:rFonts w:ascii="Times New Roman" w:hAnsi="Times New Roman" w:cs="Times New Roman"/>
              </w:rPr>
              <w:t>magnetic properties</w:t>
            </w:r>
            <w:r w:rsidR="005B5CEC">
              <w:rPr>
                <w:rFonts w:ascii="Times New Roman" w:hAnsi="Times New Roman" w:cs="Times New Roman"/>
              </w:rPr>
              <w:t xml:space="preserve"> and at page 8 and </w:t>
            </w:r>
            <w:proofErr w:type="spellStart"/>
            <w:r w:rsidR="005B5CEC">
              <w:rPr>
                <w:rFonts w:ascii="Times New Roman" w:hAnsi="Times New Roman" w:cs="Times New Roman"/>
              </w:rPr>
              <w:t>para</w:t>
            </w:r>
            <w:proofErr w:type="spellEnd"/>
            <w:r w:rsidR="005B5CEC">
              <w:rPr>
                <w:rFonts w:ascii="Times New Roman" w:hAnsi="Times New Roman" w:cs="Times New Roman"/>
              </w:rPr>
              <w:t xml:space="preserve"> </w:t>
            </w:r>
            <w:r w:rsidR="00CF2792">
              <w:rPr>
                <w:rFonts w:ascii="Times New Roman" w:hAnsi="Times New Roman" w:cs="Times New Roman"/>
              </w:rPr>
              <w:t>3</w:t>
            </w:r>
            <w:r w:rsidR="005B5CEC">
              <w:rPr>
                <w:rFonts w:ascii="Times New Roman" w:hAnsi="Times New Roman" w:cs="Times New Roman"/>
              </w:rPr>
              <w:t xml:space="preserve"> for mechanical properties. </w:t>
            </w:r>
            <w:r w:rsidR="009D53E7">
              <w:rPr>
                <w:rFonts w:ascii="Times New Roman" w:hAnsi="Times New Roman" w:cs="Times New Roman"/>
              </w:rPr>
              <w:t xml:space="preserve"> </w:t>
            </w:r>
          </w:p>
          <w:p w:rsidR="008A6B29" w:rsidRDefault="008A6B29" w:rsidP="00DD3509">
            <w:pPr>
              <w:rPr>
                <w:rFonts w:ascii="Times New Roman" w:hAnsi="Times New Roman" w:cs="Times New Roman"/>
              </w:rPr>
            </w:pPr>
          </w:p>
          <w:p w:rsidR="00DD3509" w:rsidRPr="00CF2792" w:rsidRDefault="00DD3509" w:rsidP="00CF2792">
            <w:pPr>
              <w:rPr>
                <w:rFonts w:ascii="Times New Roman" w:hAnsi="Times New Roman" w:cs="Times New Roman"/>
              </w:rPr>
            </w:pPr>
            <w:r w:rsidRPr="00CF2792">
              <w:rPr>
                <w:rFonts w:ascii="Times New Roman" w:hAnsi="Times New Roman" w:cs="Times New Roman"/>
              </w:rPr>
              <w:t xml:space="preserve">Please see our general comments at the beginning of our </w:t>
            </w:r>
            <w:r w:rsidR="00F1721E" w:rsidRPr="00CF2792">
              <w:rPr>
                <w:rFonts w:ascii="Times New Roman" w:hAnsi="Times New Roman" w:cs="Times New Roman"/>
              </w:rPr>
              <w:t>responses regarding scientific content.</w:t>
            </w:r>
          </w:p>
          <w:p w:rsidR="008A6B29" w:rsidRDefault="008A6B29" w:rsidP="007F06F6">
            <w:pPr>
              <w:pStyle w:val="ListParagraph"/>
              <w:numPr>
                <w:ilvl w:val="0"/>
                <w:numId w:val="12"/>
              </w:numPr>
              <w:ind w:left="341" w:hanging="341"/>
              <w:jc w:val="both"/>
              <w:rPr>
                <w:rFonts w:ascii="Times New Roman" w:hAnsi="Times New Roman" w:cs="Times New Roman"/>
              </w:rPr>
            </w:pPr>
            <w:r w:rsidRPr="00DD3509">
              <w:rPr>
                <w:rFonts w:ascii="Times New Roman" w:hAnsi="Times New Roman" w:cs="Times New Roman"/>
              </w:rPr>
              <w:t>The co-efficient of thermal expansion in 20-100</w:t>
            </w:r>
            <w:r w:rsidRPr="00DD3509">
              <w:rPr>
                <w:rFonts w:ascii="Times New Roman" w:hAnsi="Times New Roman" w:cs="Times New Roman"/>
                <w:vertAlign w:val="superscript"/>
              </w:rPr>
              <w:t>o</w:t>
            </w:r>
            <w:r w:rsidRPr="00DD3509">
              <w:rPr>
                <w:rFonts w:ascii="Times New Roman" w:hAnsi="Times New Roman" w:cs="Times New Roman"/>
              </w:rPr>
              <w:t xml:space="preserve"> C is marginally lower than specified value. Further, the inputs for specified value are taken from the literature</w:t>
            </w:r>
            <w:r w:rsidR="007F06F6" w:rsidRPr="00DD3509">
              <w:rPr>
                <w:rFonts w:ascii="Times New Roman" w:hAnsi="Times New Roman" w:cs="Times New Roman"/>
              </w:rPr>
              <w:t>,</w:t>
            </w:r>
            <w:r w:rsidRPr="00DD3509">
              <w:rPr>
                <w:rFonts w:ascii="Times New Roman" w:hAnsi="Times New Roman" w:cs="Times New Roman"/>
              </w:rPr>
              <w:t xml:space="preserve"> for comparison purpose.</w:t>
            </w:r>
          </w:p>
          <w:p w:rsidR="00DD3509" w:rsidRDefault="00501F0F" w:rsidP="007F06F6">
            <w:pPr>
              <w:pStyle w:val="ListParagraph"/>
              <w:numPr>
                <w:ilvl w:val="0"/>
                <w:numId w:val="12"/>
              </w:numPr>
              <w:ind w:left="341" w:hanging="341"/>
              <w:jc w:val="both"/>
              <w:rPr>
                <w:rFonts w:ascii="Times New Roman" w:hAnsi="Times New Roman" w:cs="Times New Roman"/>
                <w:highlight w:val="yellow"/>
              </w:rPr>
            </w:pPr>
            <w:r>
              <w:rPr>
                <w:rFonts w:ascii="Times New Roman" w:hAnsi="Times New Roman" w:cs="Times New Roman"/>
                <w:highlight w:val="yellow"/>
              </w:rPr>
              <w:t>Most of the alloying additions made to iron lower its saturation induction (B</w:t>
            </w:r>
            <w:r>
              <w:rPr>
                <w:rFonts w:ascii="Times New Roman" w:hAnsi="Times New Roman" w:cs="Times New Roman"/>
                <w:highlight w:val="yellow"/>
                <w:vertAlign w:val="subscript"/>
              </w:rPr>
              <w:t>S</w:t>
            </w:r>
            <w:r>
              <w:rPr>
                <w:rFonts w:ascii="Times New Roman" w:hAnsi="Times New Roman" w:cs="Times New Roman"/>
                <w:highlight w:val="yellow"/>
              </w:rPr>
              <w:t xml:space="preserve">). However, the addition of cobalt results </w:t>
            </w:r>
            <w:proofErr w:type="gramStart"/>
            <w:r>
              <w:rPr>
                <w:rFonts w:ascii="Times New Roman" w:hAnsi="Times New Roman" w:cs="Times New Roman"/>
                <w:highlight w:val="yellow"/>
              </w:rPr>
              <w:t>in  increased</w:t>
            </w:r>
            <w:proofErr w:type="gramEnd"/>
            <w:r>
              <w:rPr>
                <w:rFonts w:ascii="Times New Roman" w:hAnsi="Times New Roman" w:cs="Times New Roman"/>
                <w:highlight w:val="yellow"/>
              </w:rPr>
              <w:t xml:space="preserve"> saturation induction.</w:t>
            </w:r>
            <w:r w:rsidR="00CF2792">
              <w:rPr>
                <w:rFonts w:ascii="Times New Roman" w:hAnsi="Times New Roman" w:cs="Times New Roman"/>
                <w:highlight w:val="yellow"/>
              </w:rPr>
              <w:t xml:space="preserve"> This has been well documented in the published literature. This has been clarified in the text at page 7, Para 1.</w:t>
            </w:r>
          </w:p>
          <w:p w:rsidR="00747AD3" w:rsidRDefault="00747AD3" w:rsidP="00747AD3">
            <w:pPr>
              <w:jc w:val="both"/>
              <w:rPr>
                <w:rFonts w:ascii="Times New Roman" w:hAnsi="Times New Roman" w:cs="Times New Roman"/>
                <w:highlight w:val="yellow"/>
              </w:rPr>
            </w:pPr>
          </w:p>
          <w:p w:rsidR="007F06F6" w:rsidRPr="00B325FA" w:rsidRDefault="00747AD3" w:rsidP="00864F02">
            <w:pPr>
              <w:jc w:val="both"/>
              <w:rPr>
                <w:rFonts w:ascii="Times New Roman" w:hAnsi="Times New Roman" w:cs="Times New Roman"/>
              </w:rPr>
            </w:pPr>
            <w:r w:rsidRPr="00BE01C8">
              <w:rPr>
                <w:rFonts w:ascii="Times New Roman" w:hAnsi="Times New Roman" w:cs="Times New Roman"/>
              </w:rPr>
              <w:t xml:space="preserve">In </w:t>
            </w:r>
            <w:r w:rsidR="00BC34D6" w:rsidRPr="00BE01C8">
              <w:rPr>
                <w:rFonts w:ascii="Times New Roman" w:hAnsi="Times New Roman" w:cs="Times New Roman"/>
              </w:rPr>
              <w:t xml:space="preserve">general, </w:t>
            </w:r>
            <w:r w:rsidR="00F1721E" w:rsidRPr="00BE01C8">
              <w:rPr>
                <w:rFonts w:ascii="Times New Roman" w:hAnsi="Times New Roman" w:cs="Times New Roman"/>
              </w:rPr>
              <w:t xml:space="preserve">aeronautical </w:t>
            </w:r>
            <w:r w:rsidR="00BC34D6" w:rsidRPr="00BE01C8">
              <w:rPr>
                <w:rFonts w:ascii="Times New Roman" w:hAnsi="Times New Roman" w:cs="Times New Roman"/>
              </w:rPr>
              <w:t>standards specify</w:t>
            </w:r>
            <w:r w:rsidR="00DC7574">
              <w:rPr>
                <w:rFonts w:ascii="Times New Roman" w:hAnsi="Times New Roman" w:cs="Times New Roman"/>
              </w:rPr>
              <w:t xml:space="preserve"> only a range of values when the </w:t>
            </w:r>
            <w:r w:rsidR="00BC34D6" w:rsidRPr="00BE01C8">
              <w:rPr>
                <w:rFonts w:ascii="Times New Roman" w:hAnsi="Times New Roman" w:cs="Times New Roman"/>
              </w:rPr>
              <w:t>physical properties</w:t>
            </w:r>
            <w:r w:rsidR="00DC7574">
              <w:rPr>
                <w:rFonts w:ascii="Times New Roman" w:hAnsi="Times New Roman" w:cs="Times New Roman"/>
              </w:rPr>
              <w:t xml:space="preserve"> are </w:t>
            </w:r>
            <w:proofErr w:type="spellStart"/>
            <w:r w:rsidR="00DC7574">
              <w:rPr>
                <w:rFonts w:ascii="Times New Roman" w:hAnsi="Times New Roman" w:cs="Times New Roman"/>
              </w:rPr>
              <w:t>refered</w:t>
            </w:r>
            <w:proofErr w:type="spellEnd"/>
            <w:r w:rsidR="00BC34D6" w:rsidRPr="00BE01C8">
              <w:rPr>
                <w:rFonts w:ascii="Times New Roman" w:hAnsi="Times New Roman" w:cs="Times New Roman"/>
              </w:rPr>
              <w:t xml:space="preserve">. Hence the data obtained from the </w:t>
            </w:r>
            <w:r w:rsidR="00F1721E" w:rsidRPr="00BE01C8">
              <w:rPr>
                <w:rFonts w:ascii="Times New Roman" w:hAnsi="Times New Roman" w:cs="Times New Roman"/>
              </w:rPr>
              <w:t xml:space="preserve">present alloy are </w:t>
            </w:r>
            <w:r w:rsidR="00C04CE0" w:rsidRPr="00BE01C8">
              <w:rPr>
                <w:rFonts w:ascii="Times New Roman" w:hAnsi="Times New Roman" w:cs="Times New Roman"/>
              </w:rPr>
              <w:t xml:space="preserve">compared with </w:t>
            </w:r>
            <w:r w:rsidR="00C04CE0" w:rsidRPr="00BE01C8">
              <w:rPr>
                <w:rFonts w:ascii="Times New Roman" w:hAnsi="Times New Roman" w:cs="Times New Roman"/>
                <w:u w:val="single"/>
              </w:rPr>
              <w:t xml:space="preserve">typical </w:t>
            </w:r>
            <w:r w:rsidR="00C04CE0" w:rsidRPr="00BE01C8">
              <w:rPr>
                <w:rFonts w:ascii="Times New Roman" w:hAnsi="Times New Roman" w:cs="Times New Roman"/>
              </w:rPr>
              <w:t xml:space="preserve">values, reported </w:t>
            </w:r>
            <w:r w:rsidR="00F1721E" w:rsidRPr="00BE01C8">
              <w:rPr>
                <w:rFonts w:ascii="Times New Roman" w:hAnsi="Times New Roman" w:cs="Times New Roman"/>
              </w:rPr>
              <w:t xml:space="preserve">in </w:t>
            </w:r>
            <w:r w:rsidR="00C04CE0" w:rsidRPr="00BE01C8">
              <w:rPr>
                <w:rFonts w:ascii="Times New Roman" w:hAnsi="Times New Roman" w:cs="Times New Roman"/>
              </w:rPr>
              <w:t>product specification. This has been incorporated in the text page 6</w:t>
            </w:r>
            <w:r w:rsidR="00DC7574">
              <w:rPr>
                <w:rFonts w:ascii="Times New Roman" w:hAnsi="Times New Roman" w:cs="Times New Roman"/>
              </w:rPr>
              <w:t>,</w:t>
            </w:r>
            <w:r w:rsidR="00C04CE0" w:rsidRPr="00BE01C8">
              <w:rPr>
                <w:rFonts w:ascii="Times New Roman" w:hAnsi="Times New Roman" w:cs="Times New Roman"/>
              </w:rPr>
              <w:t xml:space="preserve"> </w:t>
            </w:r>
            <w:proofErr w:type="spellStart"/>
            <w:r w:rsidR="00C04CE0" w:rsidRPr="00BE01C8">
              <w:rPr>
                <w:rFonts w:ascii="Times New Roman" w:hAnsi="Times New Roman" w:cs="Times New Roman"/>
              </w:rPr>
              <w:t>para</w:t>
            </w:r>
            <w:proofErr w:type="spellEnd"/>
            <w:r w:rsidR="00C04CE0" w:rsidRPr="00BE01C8">
              <w:rPr>
                <w:rFonts w:ascii="Times New Roman" w:hAnsi="Times New Roman" w:cs="Times New Roman"/>
              </w:rPr>
              <w:t xml:space="preserve"> 2</w:t>
            </w:r>
            <w:r w:rsidR="00DC7574">
              <w:rPr>
                <w:rFonts w:ascii="Times New Roman" w:hAnsi="Times New Roman" w:cs="Times New Roman"/>
              </w:rPr>
              <w:t xml:space="preserve"> and in Table 3</w:t>
            </w:r>
            <w:r w:rsidR="00C04CE0" w:rsidRPr="00BE01C8">
              <w:rPr>
                <w:rFonts w:ascii="Times New Roman" w:hAnsi="Times New Roman" w:cs="Times New Roman"/>
              </w:rPr>
              <w:t xml:space="preserve">. </w:t>
            </w:r>
          </w:p>
        </w:tc>
      </w:tr>
      <w:tr w:rsidR="004A4FF7" w:rsidRPr="00B325FA" w:rsidTr="00DF6325">
        <w:trPr>
          <w:jc w:val="center"/>
        </w:trPr>
        <w:tc>
          <w:tcPr>
            <w:tcW w:w="851" w:type="dxa"/>
          </w:tcPr>
          <w:p w:rsidR="004A4FF7" w:rsidRPr="00B325FA" w:rsidRDefault="004A4FF7" w:rsidP="004A4FF7">
            <w:pPr>
              <w:jc w:val="center"/>
              <w:rPr>
                <w:rFonts w:ascii="Times New Roman" w:hAnsi="Times New Roman" w:cs="Times New Roman"/>
              </w:rPr>
            </w:pPr>
            <w:r>
              <w:rPr>
                <w:rFonts w:ascii="Times New Roman" w:hAnsi="Times New Roman" w:cs="Times New Roman"/>
              </w:rPr>
              <w:lastRenderedPageBreak/>
              <w:t>2.</w:t>
            </w:r>
          </w:p>
        </w:tc>
        <w:tc>
          <w:tcPr>
            <w:tcW w:w="8222" w:type="dxa"/>
            <w:tcMar>
              <w:top w:w="57" w:type="dxa"/>
              <w:bottom w:w="57" w:type="dxa"/>
            </w:tcMar>
          </w:tcPr>
          <w:p w:rsidR="004A4FF7" w:rsidRPr="00B325FA" w:rsidRDefault="004A4FF7" w:rsidP="007C1690">
            <w:pPr>
              <w:rPr>
                <w:rFonts w:ascii="Times New Roman" w:hAnsi="Times New Roman" w:cs="Times New Roman"/>
              </w:rPr>
            </w:pPr>
            <w:r w:rsidRPr="00B325FA">
              <w:rPr>
                <w:rFonts w:ascii="Times New Roman" w:hAnsi="Times New Roman" w:cs="Times New Roman"/>
              </w:rPr>
              <w:t xml:space="preserve">Figures: </w:t>
            </w:r>
          </w:p>
          <w:p w:rsidR="004A4FF7" w:rsidRPr="00B325FA" w:rsidRDefault="004A4FF7" w:rsidP="005217F9">
            <w:pPr>
              <w:pStyle w:val="ListParagraph"/>
              <w:numPr>
                <w:ilvl w:val="0"/>
                <w:numId w:val="8"/>
              </w:numPr>
              <w:jc w:val="both"/>
              <w:rPr>
                <w:rFonts w:ascii="Times New Roman" w:hAnsi="Times New Roman" w:cs="Times New Roman"/>
              </w:rPr>
            </w:pPr>
            <w:r w:rsidRPr="00B325FA">
              <w:rPr>
                <w:rFonts w:ascii="Times New Roman" w:hAnsi="Times New Roman" w:cs="Times New Roman"/>
              </w:rPr>
              <w:t>Indication of size and shape of material at appropriate places in the flow chart given in fig. 1 would be in the fitness of things.</w:t>
            </w:r>
          </w:p>
          <w:p w:rsidR="004A4FF7" w:rsidRPr="00B325FA" w:rsidRDefault="004A4FF7" w:rsidP="005217F9">
            <w:pPr>
              <w:pStyle w:val="ListParagraph"/>
              <w:numPr>
                <w:ilvl w:val="0"/>
                <w:numId w:val="8"/>
              </w:numPr>
              <w:jc w:val="both"/>
              <w:rPr>
                <w:rFonts w:ascii="Times New Roman" w:hAnsi="Times New Roman" w:cs="Times New Roman"/>
              </w:rPr>
            </w:pPr>
            <w:r w:rsidRPr="00B325FA">
              <w:rPr>
                <w:rFonts w:ascii="Times New Roman" w:hAnsi="Times New Roman" w:cs="Times New Roman"/>
              </w:rPr>
              <w:t>The last sentence in section 2.2 states that ultrasonic testing</w:t>
            </w:r>
            <w:r>
              <w:rPr>
                <w:rFonts w:ascii="Times New Roman" w:hAnsi="Times New Roman" w:cs="Times New Roman"/>
              </w:rPr>
              <w:t xml:space="preserve"> </w:t>
            </w:r>
            <w:r w:rsidRPr="00B325FA">
              <w:rPr>
                <w:rFonts w:ascii="Times New Roman" w:hAnsi="Times New Roman" w:cs="Times New Roman"/>
              </w:rPr>
              <w:t>is carried out at different stages of forging and rolling processes. But flow sheet given in Fig. 1 shows ultrasonic testing at only one stage. The discrepancy to be taken care of.</w:t>
            </w:r>
          </w:p>
          <w:p w:rsidR="004A4FF7" w:rsidRDefault="004A4FF7" w:rsidP="005217F9">
            <w:pPr>
              <w:pStyle w:val="ListParagraph"/>
              <w:numPr>
                <w:ilvl w:val="0"/>
                <w:numId w:val="8"/>
              </w:numPr>
              <w:rPr>
                <w:rFonts w:ascii="Times New Roman" w:hAnsi="Times New Roman" w:cs="Times New Roman"/>
              </w:rPr>
            </w:pPr>
            <w:r w:rsidRPr="00B325FA">
              <w:rPr>
                <w:rFonts w:ascii="Times New Roman" w:hAnsi="Times New Roman" w:cs="Times New Roman"/>
              </w:rPr>
              <w:t>It was stated in section 4.5 on page 8 (second sentence under the heading ‘Tensile properties’) that the specified values are given in Fig. 4. But I do not find them.</w:t>
            </w:r>
          </w:p>
          <w:p w:rsidR="00815367" w:rsidRDefault="00815367" w:rsidP="00815367">
            <w:pPr>
              <w:rPr>
                <w:rFonts w:ascii="Times New Roman" w:hAnsi="Times New Roman" w:cs="Times New Roman"/>
              </w:rPr>
            </w:pPr>
          </w:p>
          <w:p w:rsidR="00DC7574" w:rsidRDefault="00DC7574" w:rsidP="00815367">
            <w:pPr>
              <w:rPr>
                <w:rFonts w:ascii="Times New Roman" w:hAnsi="Times New Roman" w:cs="Times New Roman"/>
              </w:rPr>
            </w:pPr>
          </w:p>
          <w:p w:rsidR="00815367" w:rsidRPr="00ED3AC2" w:rsidRDefault="00815367" w:rsidP="00815367">
            <w:pPr>
              <w:rPr>
                <w:rFonts w:ascii="Times New Roman" w:hAnsi="Times New Roman" w:cs="Times New Roman"/>
              </w:rPr>
            </w:pPr>
            <w:r w:rsidRPr="00ED3AC2">
              <w:rPr>
                <w:rFonts w:ascii="Times New Roman" w:hAnsi="Times New Roman" w:cs="Times New Roman"/>
              </w:rPr>
              <w:t xml:space="preserve">References: At second bullet under section 5 it </w:t>
            </w:r>
            <w:r w:rsidR="00155632" w:rsidRPr="00ED3AC2">
              <w:rPr>
                <w:rFonts w:ascii="Times New Roman" w:hAnsi="Times New Roman" w:cs="Times New Roman"/>
              </w:rPr>
              <w:t>reads “</w:t>
            </w:r>
            <w:r w:rsidRPr="00ED3AC2">
              <w:rPr>
                <w:rFonts w:ascii="Times New Roman" w:hAnsi="Times New Roman" w:cs="Times New Roman"/>
              </w:rPr>
              <w:t xml:space="preserve">Vanadium and the rare earth …. Ductile </w:t>
            </w:r>
            <w:r w:rsidR="00155632" w:rsidRPr="00ED3AC2">
              <w:rPr>
                <w:rFonts w:ascii="Times New Roman" w:hAnsi="Times New Roman" w:cs="Times New Roman"/>
              </w:rPr>
              <w:t>structure.</w:t>
            </w:r>
            <w:r w:rsidRPr="00ED3AC2">
              <w:rPr>
                <w:rFonts w:ascii="Times New Roman" w:hAnsi="Times New Roman" w:cs="Times New Roman"/>
              </w:rPr>
              <w:t>”  Reference to be given</w:t>
            </w:r>
          </w:p>
          <w:p w:rsidR="00815367" w:rsidRPr="00ED3AC2" w:rsidRDefault="00815367" w:rsidP="00815367">
            <w:pPr>
              <w:rPr>
                <w:rFonts w:ascii="Times New Roman" w:hAnsi="Times New Roman" w:cs="Times New Roman"/>
              </w:rPr>
            </w:pPr>
          </w:p>
          <w:p w:rsidR="00815367" w:rsidRPr="00ED3AC2" w:rsidRDefault="00815367" w:rsidP="00815367">
            <w:pPr>
              <w:pStyle w:val="ListParagraph"/>
              <w:numPr>
                <w:ilvl w:val="0"/>
                <w:numId w:val="10"/>
              </w:numPr>
              <w:rPr>
                <w:rFonts w:ascii="Times New Roman" w:hAnsi="Times New Roman" w:cs="Times New Roman"/>
              </w:rPr>
            </w:pPr>
            <w:r w:rsidRPr="00ED3AC2">
              <w:rPr>
                <w:rFonts w:ascii="Times New Roman" w:hAnsi="Times New Roman" w:cs="Times New Roman"/>
              </w:rPr>
              <w:t xml:space="preserve">Additional Comments for Author(s):   First sentence in the last </w:t>
            </w:r>
            <w:proofErr w:type="spellStart"/>
            <w:r w:rsidRPr="00ED3AC2">
              <w:rPr>
                <w:rFonts w:ascii="Times New Roman" w:hAnsi="Times New Roman" w:cs="Times New Roman"/>
              </w:rPr>
              <w:t>para</w:t>
            </w:r>
            <w:proofErr w:type="spellEnd"/>
            <w:r w:rsidRPr="00ED3AC2">
              <w:rPr>
                <w:rFonts w:ascii="Times New Roman" w:hAnsi="Times New Roman" w:cs="Times New Roman"/>
              </w:rPr>
              <w:t xml:space="preserve"> under section 5 is to be rewritten as “However, </w:t>
            </w:r>
            <w:proofErr w:type="gramStart"/>
            <w:r w:rsidRPr="00ED3AC2">
              <w:rPr>
                <w:rFonts w:ascii="Times New Roman" w:hAnsi="Times New Roman" w:cs="Times New Roman"/>
              </w:rPr>
              <w:t>Neither</w:t>
            </w:r>
            <w:proofErr w:type="gramEnd"/>
            <w:r w:rsidRPr="00ED3AC2">
              <w:rPr>
                <w:rFonts w:ascii="Times New Roman" w:hAnsi="Times New Roman" w:cs="Times New Roman"/>
              </w:rPr>
              <w:t xml:space="preserve"> the cold rolled strip nor the component manufactured from the strip possesses the required magnetic properties”.</w:t>
            </w:r>
          </w:p>
          <w:p w:rsidR="00815367" w:rsidRPr="00ED3AC2" w:rsidRDefault="00815367" w:rsidP="00815367">
            <w:pPr>
              <w:pStyle w:val="ListParagraph"/>
              <w:numPr>
                <w:ilvl w:val="0"/>
                <w:numId w:val="10"/>
              </w:numPr>
              <w:rPr>
                <w:rFonts w:ascii="Times New Roman" w:hAnsi="Times New Roman" w:cs="Times New Roman"/>
              </w:rPr>
            </w:pPr>
            <w:r w:rsidRPr="00ED3AC2">
              <w:rPr>
                <w:rFonts w:ascii="Times New Roman" w:hAnsi="Times New Roman" w:cs="Times New Roman"/>
              </w:rPr>
              <w:t xml:space="preserve">The last column in Table 5 on page 7 – the correct spelling is </w:t>
            </w:r>
            <w:proofErr w:type="spellStart"/>
            <w:r w:rsidRPr="00ED3AC2">
              <w:rPr>
                <w:rFonts w:ascii="Times New Roman" w:hAnsi="Times New Roman" w:cs="Times New Roman"/>
              </w:rPr>
              <w:t>Vaccu</w:t>
            </w:r>
            <w:r w:rsidR="00B36B54">
              <w:rPr>
                <w:rFonts w:ascii="Times New Roman" w:hAnsi="Times New Roman" w:cs="Times New Roman"/>
              </w:rPr>
              <w:t>m</w:t>
            </w:r>
            <w:r w:rsidRPr="00ED3AC2">
              <w:rPr>
                <w:rFonts w:ascii="Times New Roman" w:hAnsi="Times New Roman" w:cs="Times New Roman"/>
              </w:rPr>
              <w:t>schmelze</w:t>
            </w:r>
            <w:proofErr w:type="spellEnd"/>
          </w:p>
          <w:p w:rsidR="00815367" w:rsidRPr="00ED3AC2" w:rsidRDefault="00815367" w:rsidP="00815367">
            <w:pPr>
              <w:pStyle w:val="ListParagraph"/>
              <w:numPr>
                <w:ilvl w:val="0"/>
                <w:numId w:val="10"/>
              </w:numPr>
              <w:rPr>
                <w:rFonts w:ascii="Times New Roman" w:hAnsi="Times New Roman" w:cs="Times New Roman"/>
              </w:rPr>
            </w:pPr>
            <w:r w:rsidRPr="00ED3AC2">
              <w:rPr>
                <w:rFonts w:ascii="Times New Roman" w:hAnsi="Times New Roman" w:cs="Times New Roman"/>
              </w:rPr>
              <w:t>It is seen that hydrogen, oxygen and nitrogen are the three gases that have been analyzed. So the word “Particularly” in the last but one line on page 4 may be dropped.</w:t>
            </w:r>
          </w:p>
          <w:p w:rsidR="00815367" w:rsidRPr="00ED3AC2" w:rsidRDefault="00815367" w:rsidP="00815367">
            <w:pPr>
              <w:pStyle w:val="ListParagraph"/>
              <w:numPr>
                <w:ilvl w:val="0"/>
                <w:numId w:val="10"/>
              </w:numPr>
              <w:rPr>
                <w:rFonts w:ascii="Times New Roman" w:hAnsi="Times New Roman" w:cs="Times New Roman"/>
              </w:rPr>
            </w:pPr>
            <w:r w:rsidRPr="00ED3AC2">
              <w:rPr>
                <w:rFonts w:ascii="Times New Roman" w:hAnsi="Times New Roman" w:cs="Times New Roman"/>
              </w:rPr>
              <w:t>In the last but one sentence in section4.3 on page 6 one of the two ‘Specified’ words</w:t>
            </w:r>
            <w:r w:rsidR="00B36B54">
              <w:rPr>
                <w:rFonts w:ascii="Times New Roman" w:hAnsi="Times New Roman" w:cs="Times New Roman"/>
              </w:rPr>
              <w:t xml:space="preserve"> </w:t>
            </w:r>
            <w:r w:rsidRPr="00ED3AC2">
              <w:rPr>
                <w:rFonts w:ascii="Times New Roman" w:hAnsi="Times New Roman" w:cs="Times New Roman"/>
              </w:rPr>
              <w:t>to be dropped.</w:t>
            </w:r>
          </w:p>
          <w:p w:rsidR="00815367" w:rsidRPr="00815367" w:rsidRDefault="00815367" w:rsidP="00815367">
            <w:pPr>
              <w:pStyle w:val="ListParagraph"/>
              <w:numPr>
                <w:ilvl w:val="0"/>
                <w:numId w:val="10"/>
              </w:numPr>
              <w:rPr>
                <w:rFonts w:ascii="Times New Roman" w:hAnsi="Times New Roman" w:cs="Times New Roman"/>
              </w:rPr>
            </w:pPr>
            <w:r w:rsidRPr="00815367">
              <w:rPr>
                <w:rFonts w:ascii="Times New Roman" w:hAnsi="Times New Roman" w:cs="Times New Roman"/>
              </w:rPr>
              <w:t xml:space="preserve">The last sentence in section 4.5 “Such data comparison… with confidence </w:t>
            </w:r>
            <w:proofErr w:type="gramStart"/>
            <w:r w:rsidRPr="00815367">
              <w:rPr>
                <w:rFonts w:ascii="Times New Roman" w:hAnsi="Times New Roman" w:cs="Times New Roman"/>
              </w:rPr>
              <w:t>“ should</w:t>
            </w:r>
            <w:proofErr w:type="gramEnd"/>
            <w:r w:rsidRPr="00815367">
              <w:rPr>
                <w:rFonts w:ascii="Times New Roman" w:hAnsi="Times New Roman" w:cs="Times New Roman"/>
              </w:rPr>
              <w:t xml:space="preserve"> be shifted to the discussion section.</w:t>
            </w:r>
          </w:p>
        </w:tc>
        <w:tc>
          <w:tcPr>
            <w:tcW w:w="6111" w:type="dxa"/>
            <w:tcMar>
              <w:top w:w="57" w:type="dxa"/>
              <w:bottom w:w="57" w:type="dxa"/>
            </w:tcMar>
          </w:tcPr>
          <w:p w:rsidR="004A4FF7" w:rsidRDefault="004A4FF7" w:rsidP="007C1690">
            <w:pPr>
              <w:rPr>
                <w:rFonts w:ascii="Times New Roman" w:hAnsi="Times New Roman" w:cs="Times New Roman"/>
              </w:rPr>
            </w:pPr>
          </w:p>
          <w:p w:rsidR="007F06F6" w:rsidRDefault="00DC7574" w:rsidP="007C1690">
            <w:pPr>
              <w:rPr>
                <w:rFonts w:ascii="Times New Roman" w:hAnsi="Times New Roman" w:cs="Times New Roman"/>
              </w:rPr>
            </w:pPr>
            <w:r>
              <w:rPr>
                <w:rFonts w:ascii="Times New Roman" w:hAnsi="Times New Roman" w:cs="Times New Roman"/>
              </w:rPr>
              <w:t>Incorporated as suggested.</w:t>
            </w:r>
          </w:p>
          <w:p w:rsidR="007F06F6" w:rsidRDefault="007F06F6" w:rsidP="007C1690">
            <w:pPr>
              <w:rPr>
                <w:rFonts w:ascii="Times New Roman" w:hAnsi="Times New Roman" w:cs="Times New Roman"/>
              </w:rPr>
            </w:pPr>
          </w:p>
          <w:p w:rsidR="007F06F6" w:rsidRDefault="007F06F6" w:rsidP="007C1690">
            <w:pPr>
              <w:rPr>
                <w:rFonts w:ascii="Times New Roman" w:hAnsi="Times New Roman" w:cs="Times New Roman"/>
              </w:rPr>
            </w:pPr>
            <w:r>
              <w:rPr>
                <w:rFonts w:ascii="Times New Roman" w:hAnsi="Times New Roman" w:cs="Times New Roman"/>
              </w:rPr>
              <w:t>The flow sheet in Fig-1 is modified in line with the text at section 2.2</w:t>
            </w:r>
            <w:r w:rsidR="00DC7574">
              <w:rPr>
                <w:rFonts w:ascii="Times New Roman" w:hAnsi="Times New Roman" w:cs="Times New Roman"/>
              </w:rPr>
              <w:t xml:space="preserve">, as suggested by the reviewer. </w:t>
            </w:r>
          </w:p>
          <w:p w:rsidR="00DC7574" w:rsidRDefault="00DC7574" w:rsidP="007C1690">
            <w:pPr>
              <w:rPr>
                <w:rFonts w:ascii="Times New Roman" w:hAnsi="Times New Roman" w:cs="Times New Roman"/>
              </w:rPr>
            </w:pPr>
          </w:p>
          <w:p w:rsidR="007F06F6" w:rsidRDefault="007F06F6" w:rsidP="007F06F6">
            <w:pPr>
              <w:jc w:val="both"/>
              <w:rPr>
                <w:rFonts w:ascii="Times New Roman" w:hAnsi="Times New Roman" w:cs="Times New Roman"/>
              </w:rPr>
            </w:pPr>
            <w:r>
              <w:rPr>
                <w:rFonts w:ascii="Times New Roman" w:hAnsi="Times New Roman" w:cs="Times New Roman"/>
              </w:rPr>
              <w:t>Figure-4 is modified by incorporating the specified value at RT and the data at other two temperatures are for record only.</w:t>
            </w:r>
            <w:r w:rsidR="00917988">
              <w:rPr>
                <w:rFonts w:ascii="Times New Roman" w:hAnsi="Times New Roman" w:cs="Times New Roman"/>
              </w:rPr>
              <w:t xml:space="preserve">( Please see page 8, </w:t>
            </w:r>
            <w:proofErr w:type="spellStart"/>
            <w:r w:rsidR="00917988">
              <w:rPr>
                <w:rFonts w:ascii="Times New Roman" w:hAnsi="Times New Roman" w:cs="Times New Roman"/>
              </w:rPr>
              <w:t>para</w:t>
            </w:r>
            <w:proofErr w:type="spellEnd"/>
            <w:r w:rsidR="00917988">
              <w:rPr>
                <w:rFonts w:ascii="Times New Roman" w:hAnsi="Times New Roman" w:cs="Times New Roman"/>
              </w:rPr>
              <w:t xml:space="preserve"> 3, lines 2 and 3</w:t>
            </w:r>
            <w:r w:rsidR="00DC7574">
              <w:rPr>
                <w:rFonts w:ascii="Times New Roman" w:hAnsi="Times New Roman" w:cs="Times New Roman"/>
              </w:rPr>
              <w:t>; And, also Fig. 4</w:t>
            </w:r>
            <w:r w:rsidR="00917988">
              <w:rPr>
                <w:rFonts w:ascii="Times New Roman" w:hAnsi="Times New Roman" w:cs="Times New Roman"/>
              </w:rPr>
              <w:t>)</w:t>
            </w:r>
          </w:p>
          <w:p w:rsidR="007F06F6" w:rsidRDefault="007F06F6" w:rsidP="007F06F6">
            <w:pPr>
              <w:jc w:val="both"/>
              <w:rPr>
                <w:rFonts w:ascii="Times New Roman" w:hAnsi="Times New Roman" w:cs="Times New Roman"/>
              </w:rPr>
            </w:pPr>
          </w:p>
          <w:p w:rsidR="007F06F6" w:rsidRDefault="00DC7574" w:rsidP="007F06F6">
            <w:pPr>
              <w:jc w:val="both"/>
              <w:rPr>
                <w:rFonts w:ascii="Times New Roman" w:hAnsi="Times New Roman" w:cs="Times New Roman"/>
              </w:rPr>
            </w:pPr>
            <w:r>
              <w:rPr>
                <w:rFonts w:ascii="Times New Roman" w:hAnsi="Times New Roman" w:cs="Times New Roman"/>
              </w:rPr>
              <w:t>Suggestion incorporated and the appropriate reference is cited.</w:t>
            </w:r>
          </w:p>
          <w:p w:rsidR="007F06F6" w:rsidRDefault="007F06F6" w:rsidP="007F06F6">
            <w:pPr>
              <w:jc w:val="both"/>
              <w:rPr>
                <w:rFonts w:ascii="Times New Roman" w:hAnsi="Times New Roman" w:cs="Times New Roman"/>
              </w:rPr>
            </w:pPr>
          </w:p>
          <w:p w:rsidR="00DC7574" w:rsidRDefault="00DC7574" w:rsidP="00917988">
            <w:pPr>
              <w:jc w:val="both"/>
              <w:rPr>
                <w:rFonts w:ascii="Times New Roman" w:hAnsi="Times New Roman" w:cs="Times New Roman"/>
              </w:rPr>
            </w:pPr>
          </w:p>
          <w:p w:rsidR="007F06F6" w:rsidRPr="00B325FA" w:rsidRDefault="007F06F6" w:rsidP="00917988">
            <w:pPr>
              <w:jc w:val="both"/>
              <w:rPr>
                <w:rFonts w:ascii="Times New Roman" w:hAnsi="Times New Roman" w:cs="Times New Roman"/>
              </w:rPr>
            </w:pPr>
            <w:r>
              <w:rPr>
                <w:rFonts w:ascii="Times New Roman" w:hAnsi="Times New Roman" w:cs="Times New Roman"/>
              </w:rPr>
              <w:t>(1-</w:t>
            </w:r>
            <w:r w:rsidR="00917988">
              <w:rPr>
                <w:rFonts w:ascii="Times New Roman" w:hAnsi="Times New Roman" w:cs="Times New Roman"/>
              </w:rPr>
              <w:t>5</w:t>
            </w:r>
            <w:r w:rsidR="00E05AD0">
              <w:rPr>
                <w:rFonts w:ascii="Times New Roman" w:hAnsi="Times New Roman" w:cs="Times New Roman"/>
              </w:rPr>
              <w:t>):</w:t>
            </w:r>
            <w:r>
              <w:rPr>
                <w:rFonts w:ascii="Times New Roman" w:hAnsi="Times New Roman" w:cs="Times New Roman"/>
              </w:rPr>
              <w:t xml:space="preserve"> As suggested, </w:t>
            </w:r>
            <w:r w:rsidR="00917988">
              <w:rPr>
                <w:rFonts w:ascii="Times New Roman" w:hAnsi="Times New Roman" w:cs="Times New Roman"/>
              </w:rPr>
              <w:t xml:space="preserve">all </w:t>
            </w:r>
            <w:r>
              <w:rPr>
                <w:rFonts w:ascii="Times New Roman" w:hAnsi="Times New Roman" w:cs="Times New Roman"/>
              </w:rPr>
              <w:t xml:space="preserve">the corrections </w:t>
            </w:r>
            <w:r w:rsidR="00917988">
              <w:rPr>
                <w:rFonts w:ascii="Times New Roman" w:hAnsi="Times New Roman" w:cs="Times New Roman"/>
              </w:rPr>
              <w:t xml:space="preserve">without exception </w:t>
            </w:r>
            <w:r>
              <w:rPr>
                <w:rFonts w:ascii="Times New Roman" w:hAnsi="Times New Roman" w:cs="Times New Roman"/>
              </w:rPr>
              <w:t>are incorporated.</w:t>
            </w:r>
          </w:p>
        </w:tc>
      </w:tr>
    </w:tbl>
    <w:p w:rsidR="00815367" w:rsidRDefault="00815367" w:rsidP="005217F9">
      <w:pPr>
        <w:rPr>
          <w:rFonts w:ascii="Times New Roman" w:hAnsi="Times New Roman" w:cs="Times New Roman"/>
          <w:b/>
          <w:u w:val="single"/>
        </w:rPr>
      </w:pPr>
    </w:p>
    <w:p w:rsidR="005217F9" w:rsidRPr="00671BD7" w:rsidRDefault="005217F9" w:rsidP="005217F9">
      <w:pPr>
        <w:rPr>
          <w:rFonts w:ascii="Times New Roman" w:hAnsi="Times New Roman" w:cs="Times New Roman"/>
        </w:rPr>
      </w:pPr>
      <w:r w:rsidRPr="00671BD7">
        <w:rPr>
          <w:rFonts w:ascii="Times New Roman" w:hAnsi="Times New Roman" w:cs="Times New Roman"/>
          <w:b/>
          <w:u w:val="single"/>
        </w:rPr>
        <w:t>Reviewer C</w:t>
      </w:r>
      <w:r w:rsidRPr="00671BD7">
        <w:rPr>
          <w:rFonts w:ascii="Times New Roman" w:hAnsi="Times New Roman" w:cs="Times New Roman"/>
        </w:rPr>
        <w:t xml:space="preserve">: </w:t>
      </w:r>
    </w:p>
    <w:tbl>
      <w:tblPr>
        <w:tblStyle w:val="TableGrid"/>
        <w:tblW w:w="14000" w:type="dxa"/>
        <w:tblLook w:val="04A0"/>
      </w:tblPr>
      <w:tblGrid>
        <w:gridCol w:w="834"/>
        <w:gridCol w:w="6362"/>
        <w:gridCol w:w="6804"/>
      </w:tblGrid>
      <w:tr w:rsidR="00633D1B" w:rsidRPr="00671BD7" w:rsidTr="00871265">
        <w:tc>
          <w:tcPr>
            <w:tcW w:w="834" w:type="dxa"/>
            <w:tcMar>
              <w:top w:w="57" w:type="dxa"/>
              <w:bottom w:w="57" w:type="dxa"/>
            </w:tcMar>
          </w:tcPr>
          <w:p w:rsidR="00633D1B" w:rsidRPr="00671BD7" w:rsidRDefault="00633D1B" w:rsidP="004A4FF7">
            <w:pPr>
              <w:jc w:val="center"/>
              <w:rPr>
                <w:rFonts w:ascii="Times New Roman" w:hAnsi="Times New Roman" w:cs="Times New Roman"/>
              </w:rPr>
            </w:pPr>
            <w:r>
              <w:rPr>
                <w:rFonts w:ascii="Times New Roman" w:hAnsi="Times New Roman" w:cs="Times New Roman"/>
              </w:rPr>
              <w:t>Sl.No</w:t>
            </w:r>
          </w:p>
        </w:tc>
        <w:tc>
          <w:tcPr>
            <w:tcW w:w="6362" w:type="dxa"/>
            <w:tcMar>
              <w:top w:w="57" w:type="dxa"/>
              <w:bottom w:w="57" w:type="dxa"/>
            </w:tcMar>
          </w:tcPr>
          <w:p w:rsidR="00633D1B" w:rsidRPr="00671BD7" w:rsidRDefault="00633D1B" w:rsidP="004A4FF7">
            <w:pPr>
              <w:jc w:val="center"/>
              <w:rPr>
                <w:rFonts w:ascii="Times New Roman" w:hAnsi="Times New Roman" w:cs="Times New Roman"/>
              </w:rPr>
            </w:pPr>
            <w:r w:rsidRPr="00671BD7">
              <w:rPr>
                <w:rFonts w:ascii="Times New Roman" w:hAnsi="Times New Roman" w:cs="Times New Roman"/>
              </w:rPr>
              <w:t>Comment</w:t>
            </w:r>
          </w:p>
        </w:tc>
        <w:tc>
          <w:tcPr>
            <w:tcW w:w="6804" w:type="dxa"/>
            <w:tcMar>
              <w:top w:w="57" w:type="dxa"/>
              <w:bottom w:w="57" w:type="dxa"/>
            </w:tcMar>
          </w:tcPr>
          <w:p w:rsidR="00633D1B" w:rsidRPr="00671BD7" w:rsidRDefault="00633D1B" w:rsidP="004A4FF7">
            <w:pPr>
              <w:jc w:val="center"/>
              <w:rPr>
                <w:rFonts w:ascii="Times New Roman" w:hAnsi="Times New Roman" w:cs="Times New Roman"/>
              </w:rPr>
            </w:pPr>
            <w:r w:rsidRPr="00671BD7">
              <w:rPr>
                <w:rFonts w:ascii="Times New Roman" w:hAnsi="Times New Roman" w:cs="Times New Roman"/>
              </w:rPr>
              <w:t>Response</w:t>
            </w:r>
          </w:p>
        </w:tc>
      </w:tr>
      <w:tr w:rsidR="00633D1B" w:rsidRPr="00671BD7" w:rsidTr="00871265">
        <w:tc>
          <w:tcPr>
            <w:tcW w:w="834" w:type="dxa"/>
            <w:tcMar>
              <w:top w:w="57" w:type="dxa"/>
              <w:bottom w:w="57" w:type="dxa"/>
            </w:tcMar>
          </w:tcPr>
          <w:p w:rsidR="00633D1B" w:rsidRPr="00671BD7" w:rsidRDefault="00633D1B" w:rsidP="00633D1B">
            <w:pPr>
              <w:jc w:val="center"/>
              <w:rPr>
                <w:rFonts w:ascii="Times New Roman" w:hAnsi="Times New Roman" w:cs="Times New Roman"/>
              </w:rPr>
            </w:pPr>
            <w:r>
              <w:rPr>
                <w:rFonts w:ascii="Times New Roman" w:hAnsi="Times New Roman" w:cs="Times New Roman"/>
              </w:rPr>
              <w:t>1.</w:t>
            </w:r>
          </w:p>
        </w:tc>
        <w:tc>
          <w:tcPr>
            <w:tcW w:w="6362" w:type="dxa"/>
            <w:tcMar>
              <w:top w:w="57" w:type="dxa"/>
              <w:bottom w:w="57" w:type="dxa"/>
            </w:tcMar>
          </w:tcPr>
          <w:p w:rsidR="00633D1B" w:rsidRPr="00671BD7" w:rsidRDefault="00633D1B" w:rsidP="007C1690">
            <w:pPr>
              <w:rPr>
                <w:rFonts w:ascii="Times New Roman" w:hAnsi="Times New Roman" w:cs="Times New Roman"/>
              </w:rPr>
            </w:pPr>
            <w:r w:rsidRPr="00671BD7">
              <w:rPr>
                <w:rFonts w:ascii="Times New Roman" w:hAnsi="Times New Roman" w:cs="Times New Roman"/>
              </w:rPr>
              <w:t>Novelty: Nothing new</w:t>
            </w:r>
          </w:p>
        </w:tc>
        <w:tc>
          <w:tcPr>
            <w:tcW w:w="6804" w:type="dxa"/>
            <w:tcMar>
              <w:top w:w="57" w:type="dxa"/>
              <w:bottom w:w="57" w:type="dxa"/>
            </w:tcMar>
          </w:tcPr>
          <w:p w:rsidR="00633D1B" w:rsidRPr="00671BD7" w:rsidRDefault="00B36B54" w:rsidP="007C1690">
            <w:pPr>
              <w:rPr>
                <w:rFonts w:ascii="Times New Roman" w:hAnsi="Times New Roman" w:cs="Times New Roman"/>
              </w:rPr>
            </w:pPr>
            <w:r>
              <w:rPr>
                <w:rFonts w:ascii="Times New Roman" w:hAnsi="Times New Roman" w:cs="Times New Roman"/>
              </w:rPr>
              <w:t>Please see our comments and remarks at the beginning of this response.</w:t>
            </w:r>
          </w:p>
        </w:tc>
      </w:tr>
      <w:tr w:rsidR="00633D1B" w:rsidRPr="00671BD7" w:rsidTr="00871265">
        <w:tc>
          <w:tcPr>
            <w:tcW w:w="834" w:type="dxa"/>
            <w:tcMar>
              <w:top w:w="57" w:type="dxa"/>
              <w:bottom w:w="57" w:type="dxa"/>
            </w:tcMar>
          </w:tcPr>
          <w:p w:rsidR="00633D1B" w:rsidRPr="00671BD7" w:rsidRDefault="00633D1B" w:rsidP="00633D1B">
            <w:pPr>
              <w:jc w:val="center"/>
              <w:rPr>
                <w:rFonts w:ascii="Times New Roman" w:hAnsi="Times New Roman" w:cs="Times New Roman"/>
              </w:rPr>
            </w:pPr>
            <w:r>
              <w:rPr>
                <w:rFonts w:ascii="Times New Roman" w:hAnsi="Times New Roman" w:cs="Times New Roman"/>
              </w:rPr>
              <w:t>2.</w:t>
            </w:r>
          </w:p>
        </w:tc>
        <w:tc>
          <w:tcPr>
            <w:tcW w:w="6362" w:type="dxa"/>
            <w:tcMar>
              <w:top w:w="57" w:type="dxa"/>
              <w:bottom w:w="57" w:type="dxa"/>
            </w:tcMar>
          </w:tcPr>
          <w:p w:rsidR="00633D1B" w:rsidRPr="00671BD7" w:rsidRDefault="00633D1B" w:rsidP="007C1690">
            <w:pPr>
              <w:rPr>
                <w:rFonts w:ascii="Times New Roman" w:hAnsi="Times New Roman" w:cs="Times New Roman"/>
              </w:rPr>
            </w:pPr>
            <w:r w:rsidRPr="00671BD7">
              <w:rPr>
                <w:rFonts w:ascii="Times New Roman" w:hAnsi="Times New Roman" w:cs="Times New Roman"/>
              </w:rPr>
              <w:t>Introduction: Not sufficient and lacks prior literature coverage</w:t>
            </w:r>
          </w:p>
        </w:tc>
        <w:tc>
          <w:tcPr>
            <w:tcW w:w="6804" w:type="dxa"/>
            <w:tcMar>
              <w:top w:w="57" w:type="dxa"/>
              <w:bottom w:w="57" w:type="dxa"/>
            </w:tcMar>
          </w:tcPr>
          <w:p w:rsidR="00633D1B" w:rsidRPr="00671BD7" w:rsidRDefault="00BB2987" w:rsidP="007C1690">
            <w:pPr>
              <w:rPr>
                <w:rFonts w:ascii="Times New Roman" w:hAnsi="Times New Roman" w:cs="Times New Roman"/>
              </w:rPr>
            </w:pPr>
            <w:r>
              <w:rPr>
                <w:rFonts w:ascii="Times New Roman" w:hAnsi="Times New Roman" w:cs="Times New Roman"/>
              </w:rPr>
              <w:t>Suggestion incorporated. Please see text in page 2.</w:t>
            </w:r>
            <w:r w:rsidR="00B36B54">
              <w:rPr>
                <w:rFonts w:ascii="Times New Roman" w:hAnsi="Times New Roman" w:cs="Times New Roman"/>
              </w:rPr>
              <w:t xml:space="preserve"> </w:t>
            </w:r>
          </w:p>
        </w:tc>
      </w:tr>
      <w:tr w:rsidR="00633D1B" w:rsidRPr="00671BD7" w:rsidTr="00871265">
        <w:tc>
          <w:tcPr>
            <w:tcW w:w="834" w:type="dxa"/>
            <w:tcMar>
              <w:top w:w="57" w:type="dxa"/>
              <w:bottom w:w="57" w:type="dxa"/>
            </w:tcMar>
          </w:tcPr>
          <w:p w:rsidR="00633D1B" w:rsidRPr="00671BD7" w:rsidRDefault="00633D1B" w:rsidP="00633D1B">
            <w:pPr>
              <w:jc w:val="center"/>
              <w:rPr>
                <w:rFonts w:ascii="Times New Roman" w:hAnsi="Times New Roman" w:cs="Times New Roman"/>
              </w:rPr>
            </w:pPr>
            <w:r>
              <w:rPr>
                <w:rFonts w:ascii="Times New Roman" w:hAnsi="Times New Roman" w:cs="Times New Roman"/>
              </w:rPr>
              <w:lastRenderedPageBreak/>
              <w:t>3.</w:t>
            </w:r>
          </w:p>
        </w:tc>
        <w:tc>
          <w:tcPr>
            <w:tcW w:w="6362" w:type="dxa"/>
            <w:tcMar>
              <w:top w:w="57" w:type="dxa"/>
              <w:bottom w:w="57" w:type="dxa"/>
            </w:tcMar>
          </w:tcPr>
          <w:p w:rsidR="00633D1B" w:rsidRPr="00671BD7" w:rsidRDefault="00633D1B" w:rsidP="007C1690">
            <w:pPr>
              <w:rPr>
                <w:rFonts w:ascii="Times New Roman" w:hAnsi="Times New Roman" w:cs="Times New Roman"/>
              </w:rPr>
            </w:pPr>
            <w:r w:rsidRPr="00671BD7">
              <w:rPr>
                <w:rFonts w:ascii="Times New Roman" w:hAnsi="Times New Roman" w:cs="Times New Roman"/>
              </w:rPr>
              <w:t>Content: Satisfactory</w:t>
            </w:r>
          </w:p>
        </w:tc>
        <w:tc>
          <w:tcPr>
            <w:tcW w:w="6804" w:type="dxa"/>
            <w:tcMar>
              <w:top w:w="57" w:type="dxa"/>
              <w:bottom w:w="57" w:type="dxa"/>
            </w:tcMar>
          </w:tcPr>
          <w:p w:rsidR="00633D1B" w:rsidRPr="00671BD7" w:rsidRDefault="00BB2987" w:rsidP="007C1690">
            <w:pPr>
              <w:rPr>
                <w:rFonts w:ascii="Times New Roman" w:hAnsi="Times New Roman" w:cs="Times New Roman"/>
              </w:rPr>
            </w:pPr>
            <w:r>
              <w:rPr>
                <w:rFonts w:ascii="Times New Roman" w:hAnsi="Times New Roman" w:cs="Times New Roman"/>
              </w:rPr>
              <w:t>--</w:t>
            </w:r>
          </w:p>
        </w:tc>
      </w:tr>
      <w:tr w:rsidR="00633D1B" w:rsidRPr="00671BD7" w:rsidTr="00871265">
        <w:tc>
          <w:tcPr>
            <w:tcW w:w="834" w:type="dxa"/>
            <w:tcMar>
              <w:top w:w="57" w:type="dxa"/>
              <w:bottom w:w="57" w:type="dxa"/>
            </w:tcMar>
          </w:tcPr>
          <w:p w:rsidR="00633D1B" w:rsidRPr="00671BD7" w:rsidRDefault="00633D1B" w:rsidP="00633D1B">
            <w:pPr>
              <w:jc w:val="center"/>
              <w:rPr>
                <w:rFonts w:ascii="Times New Roman" w:hAnsi="Times New Roman" w:cs="Times New Roman"/>
              </w:rPr>
            </w:pPr>
            <w:r>
              <w:rPr>
                <w:rFonts w:ascii="Times New Roman" w:hAnsi="Times New Roman" w:cs="Times New Roman"/>
              </w:rPr>
              <w:t>4.</w:t>
            </w:r>
          </w:p>
        </w:tc>
        <w:tc>
          <w:tcPr>
            <w:tcW w:w="6362" w:type="dxa"/>
            <w:tcMar>
              <w:top w:w="57" w:type="dxa"/>
              <w:bottom w:w="57" w:type="dxa"/>
            </w:tcMar>
          </w:tcPr>
          <w:p w:rsidR="00633D1B" w:rsidRPr="00671BD7" w:rsidRDefault="00633D1B" w:rsidP="007C1690">
            <w:pPr>
              <w:rPr>
                <w:rFonts w:ascii="Times New Roman" w:hAnsi="Times New Roman" w:cs="Times New Roman"/>
              </w:rPr>
            </w:pPr>
            <w:r w:rsidRPr="00671BD7">
              <w:rPr>
                <w:rFonts w:ascii="Times New Roman" w:hAnsi="Times New Roman" w:cs="Times New Roman"/>
              </w:rPr>
              <w:t>Figures: Insufficient.</w:t>
            </w:r>
          </w:p>
        </w:tc>
        <w:tc>
          <w:tcPr>
            <w:tcW w:w="6804" w:type="dxa"/>
            <w:tcMar>
              <w:top w:w="57" w:type="dxa"/>
              <w:bottom w:w="57" w:type="dxa"/>
            </w:tcMar>
          </w:tcPr>
          <w:p w:rsidR="00633D1B" w:rsidRPr="00671BD7" w:rsidRDefault="00BB2987" w:rsidP="007C1690">
            <w:pPr>
              <w:rPr>
                <w:rFonts w:ascii="Times New Roman" w:hAnsi="Times New Roman" w:cs="Times New Roman"/>
              </w:rPr>
            </w:pPr>
            <w:r>
              <w:rPr>
                <w:rFonts w:ascii="Times New Roman" w:hAnsi="Times New Roman" w:cs="Times New Roman"/>
              </w:rPr>
              <w:t>Figures 1, 2 and 4 are modified to include more data and also, make them more technically appropriate.</w:t>
            </w:r>
          </w:p>
        </w:tc>
      </w:tr>
      <w:tr w:rsidR="00633D1B" w:rsidRPr="00671BD7" w:rsidTr="00871265">
        <w:tc>
          <w:tcPr>
            <w:tcW w:w="834" w:type="dxa"/>
            <w:tcMar>
              <w:top w:w="57" w:type="dxa"/>
              <w:bottom w:w="57" w:type="dxa"/>
            </w:tcMar>
          </w:tcPr>
          <w:p w:rsidR="00633D1B" w:rsidRPr="00671BD7" w:rsidRDefault="00633D1B" w:rsidP="00633D1B">
            <w:pPr>
              <w:jc w:val="center"/>
              <w:rPr>
                <w:rFonts w:ascii="Times New Roman" w:hAnsi="Times New Roman" w:cs="Times New Roman"/>
              </w:rPr>
            </w:pPr>
            <w:r>
              <w:rPr>
                <w:rFonts w:ascii="Times New Roman" w:hAnsi="Times New Roman" w:cs="Times New Roman"/>
              </w:rPr>
              <w:t>5.</w:t>
            </w:r>
          </w:p>
        </w:tc>
        <w:tc>
          <w:tcPr>
            <w:tcW w:w="6362" w:type="dxa"/>
            <w:tcMar>
              <w:top w:w="57" w:type="dxa"/>
              <w:bottom w:w="57" w:type="dxa"/>
            </w:tcMar>
          </w:tcPr>
          <w:p w:rsidR="00633D1B" w:rsidRPr="00671BD7" w:rsidRDefault="00633D1B" w:rsidP="007C1690">
            <w:pPr>
              <w:rPr>
                <w:rFonts w:ascii="Times New Roman" w:hAnsi="Times New Roman" w:cs="Times New Roman"/>
              </w:rPr>
            </w:pPr>
            <w:r w:rsidRPr="00671BD7">
              <w:rPr>
                <w:rFonts w:ascii="Times New Roman" w:hAnsi="Times New Roman" w:cs="Times New Roman"/>
              </w:rPr>
              <w:t>References: Not adequate</w:t>
            </w:r>
          </w:p>
        </w:tc>
        <w:tc>
          <w:tcPr>
            <w:tcW w:w="6804" w:type="dxa"/>
            <w:tcMar>
              <w:top w:w="57" w:type="dxa"/>
              <w:bottom w:w="57" w:type="dxa"/>
            </w:tcMar>
          </w:tcPr>
          <w:p w:rsidR="00633D1B" w:rsidRPr="00671BD7" w:rsidRDefault="00BB2987" w:rsidP="00BB2987">
            <w:pPr>
              <w:rPr>
                <w:rFonts w:ascii="Times New Roman" w:hAnsi="Times New Roman" w:cs="Times New Roman"/>
              </w:rPr>
            </w:pPr>
            <w:r>
              <w:rPr>
                <w:rFonts w:ascii="Times New Roman" w:hAnsi="Times New Roman" w:cs="Times New Roman"/>
              </w:rPr>
              <w:t xml:space="preserve">We agree. Now, the references are modified to include a basic one at Reference No. 5.  </w:t>
            </w:r>
          </w:p>
        </w:tc>
      </w:tr>
      <w:tr w:rsidR="00633D1B" w:rsidRPr="00671BD7" w:rsidTr="00871265">
        <w:tc>
          <w:tcPr>
            <w:tcW w:w="834" w:type="dxa"/>
            <w:tcMar>
              <w:top w:w="57" w:type="dxa"/>
              <w:bottom w:w="57" w:type="dxa"/>
            </w:tcMar>
          </w:tcPr>
          <w:p w:rsidR="00633D1B" w:rsidRPr="00671BD7" w:rsidRDefault="00633D1B" w:rsidP="00633D1B">
            <w:pPr>
              <w:jc w:val="center"/>
              <w:rPr>
                <w:rFonts w:ascii="Times New Roman" w:hAnsi="Times New Roman" w:cs="Times New Roman"/>
              </w:rPr>
            </w:pPr>
            <w:r>
              <w:rPr>
                <w:rFonts w:ascii="Times New Roman" w:hAnsi="Times New Roman" w:cs="Times New Roman"/>
              </w:rPr>
              <w:t>6.</w:t>
            </w:r>
          </w:p>
        </w:tc>
        <w:tc>
          <w:tcPr>
            <w:tcW w:w="6362" w:type="dxa"/>
            <w:tcMar>
              <w:top w:w="57" w:type="dxa"/>
              <w:bottom w:w="57" w:type="dxa"/>
            </w:tcMar>
          </w:tcPr>
          <w:p w:rsidR="00633D1B" w:rsidRPr="00671BD7" w:rsidRDefault="00633D1B" w:rsidP="00871265">
            <w:pPr>
              <w:spacing w:line="276" w:lineRule="auto"/>
              <w:jc w:val="both"/>
              <w:rPr>
                <w:rFonts w:ascii="Times New Roman" w:hAnsi="Times New Roman" w:cs="Times New Roman"/>
              </w:rPr>
            </w:pPr>
            <w:r w:rsidRPr="00671BD7">
              <w:rPr>
                <w:rFonts w:ascii="Times New Roman" w:hAnsi="Times New Roman" w:cs="Times New Roman"/>
              </w:rPr>
              <w:t xml:space="preserve">Additional Comments for Authors(s):  The Fe-49Co-2V is a technologically important alloy used in many power generation applications including aeronautics and aerospace. This alloy however is neither new nor novel and has been extensively investigated since 1960s. Apart from the commercial equivalents such as PERMANDUR 49 and VACUOFLUX 50 mentioned by the authors, M/S Carpenter also produces an equivalent alloy trade named </w:t>
            </w:r>
            <w:proofErr w:type="spellStart"/>
            <w:r w:rsidRPr="00671BD7">
              <w:rPr>
                <w:rFonts w:ascii="Times New Roman" w:hAnsi="Times New Roman" w:cs="Times New Roman"/>
              </w:rPr>
              <w:t>Hiperco</w:t>
            </w:r>
            <w:proofErr w:type="spellEnd"/>
            <w:r w:rsidRPr="00671BD7">
              <w:rPr>
                <w:rFonts w:ascii="Times New Roman" w:hAnsi="Times New Roman" w:cs="Times New Roman"/>
              </w:rPr>
              <w:t xml:space="preserve"> 50. With so much open literature and product &amp; processing information available, I find the present work to be of extremely poor quality as a scientific article. The manuscript does a poor job of being either a detailed report or a through scientific investigation. Whether it is processing such as careful melting/ forging/heat treatment or a through magnetic </w:t>
            </w:r>
            <w:r>
              <w:rPr>
                <w:rFonts w:ascii="Times New Roman" w:hAnsi="Times New Roman" w:cs="Times New Roman"/>
              </w:rPr>
              <w:t>characterisation</w:t>
            </w:r>
            <w:r w:rsidRPr="00671BD7">
              <w:rPr>
                <w:rFonts w:ascii="Times New Roman" w:hAnsi="Times New Roman" w:cs="Times New Roman"/>
              </w:rPr>
              <w:t xml:space="preserve"> such as complete hysteresis, core losses and so on are completely missing in detail. </w:t>
            </w:r>
          </w:p>
        </w:tc>
        <w:tc>
          <w:tcPr>
            <w:tcW w:w="6804" w:type="dxa"/>
            <w:tcMar>
              <w:top w:w="57" w:type="dxa"/>
              <w:bottom w:w="57" w:type="dxa"/>
            </w:tcMar>
          </w:tcPr>
          <w:p w:rsidR="00633D1B" w:rsidRPr="00671BD7" w:rsidRDefault="00BB2987" w:rsidP="00864F02">
            <w:pPr>
              <w:rPr>
                <w:rFonts w:ascii="Times New Roman" w:hAnsi="Times New Roman" w:cs="Times New Roman"/>
              </w:rPr>
            </w:pPr>
            <w:r>
              <w:rPr>
                <w:rFonts w:ascii="Times New Roman" w:hAnsi="Times New Roman" w:cs="Times New Roman"/>
              </w:rPr>
              <w:t xml:space="preserve">Many thanks for this information, which we </w:t>
            </w:r>
            <w:r w:rsidR="00864F02">
              <w:rPr>
                <w:rFonts w:ascii="Times New Roman" w:hAnsi="Times New Roman" w:cs="Times New Roman"/>
              </w:rPr>
              <w:t xml:space="preserve">carefully </w:t>
            </w:r>
            <w:r>
              <w:rPr>
                <w:rFonts w:ascii="Times New Roman" w:hAnsi="Times New Roman" w:cs="Times New Roman"/>
              </w:rPr>
              <w:t>note</w:t>
            </w:r>
            <w:r w:rsidR="00864F02">
              <w:rPr>
                <w:rFonts w:ascii="Times New Roman" w:hAnsi="Times New Roman" w:cs="Times New Roman"/>
              </w:rPr>
              <w:t xml:space="preserve">. We did our best to improve the quality of the manuscript (please see the comments on our limitations given in the beginning of this response) </w:t>
            </w:r>
            <w:r>
              <w:rPr>
                <w:rFonts w:ascii="Times New Roman" w:hAnsi="Times New Roman" w:cs="Times New Roman"/>
              </w:rPr>
              <w:t xml:space="preserve"> </w:t>
            </w:r>
            <w:r w:rsidR="00864F02">
              <w:rPr>
                <w:rFonts w:ascii="Times New Roman" w:hAnsi="Times New Roman" w:cs="Times New Roman"/>
              </w:rPr>
              <w:t>and improved the technical content, wherever it is possible.</w:t>
            </w:r>
          </w:p>
        </w:tc>
      </w:tr>
    </w:tbl>
    <w:p w:rsidR="005217F9" w:rsidRPr="00C475F2" w:rsidRDefault="005217F9">
      <w:pPr>
        <w:rPr>
          <w:rFonts w:ascii="Times New Roman" w:hAnsi="Times New Roman" w:cs="Times New Roman"/>
        </w:rPr>
      </w:pPr>
    </w:p>
    <w:sectPr w:rsidR="005217F9" w:rsidRPr="00C475F2" w:rsidSect="00BD6323">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656"/>
    <w:multiLevelType w:val="hybridMultilevel"/>
    <w:tmpl w:val="89E22F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82B6D"/>
    <w:multiLevelType w:val="hybridMultilevel"/>
    <w:tmpl w:val="32149E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DB22DF"/>
    <w:multiLevelType w:val="hybridMultilevel"/>
    <w:tmpl w:val="DCB0DA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40EE2"/>
    <w:multiLevelType w:val="hybridMultilevel"/>
    <w:tmpl w:val="9F96CDEA"/>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DAB256D"/>
    <w:multiLevelType w:val="hybridMultilevel"/>
    <w:tmpl w:val="35042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86761C"/>
    <w:multiLevelType w:val="hybridMultilevel"/>
    <w:tmpl w:val="89FAA9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0A5119"/>
    <w:multiLevelType w:val="hybridMultilevel"/>
    <w:tmpl w:val="22AED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522A8"/>
    <w:multiLevelType w:val="hybridMultilevel"/>
    <w:tmpl w:val="575CD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159E2"/>
    <w:multiLevelType w:val="hybridMultilevel"/>
    <w:tmpl w:val="022E1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7A95313"/>
    <w:multiLevelType w:val="hybridMultilevel"/>
    <w:tmpl w:val="9F2CE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A563AAB"/>
    <w:multiLevelType w:val="hybridMultilevel"/>
    <w:tmpl w:val="9B1E65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BD74C1C"/>
    <w:multiLevelType w:val="hybridMultilevel"/>
    <w:tmpl w:val="7F545D4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9"/>
  </w:num>
  <w:num w:numId="3">
    <w:abstractNumId w:val="11"/>
  </w:num>
  <w:num w:numId="4">
    <w:abstractNumId w:val="3"/>
  </w:num>
  <w:num w:numId="5">
    <w:abstractNumId w:val="5"/>
  </w:num>
  <w:num w:numId="6">
    <w:abstractNumId w:val="4"/>
  </w:num>
  <w:num w:numId="7">
    <w:abstractNumId w:val="10"/>
  </w:num>
  <w:num w:numId="8">
    <w:abstractNumId w:val="0"/>
  </w:num>
  <w:num w:numId="9">
    <w:abstractNumId w:val="1"/>
  </w:num>
  <w:num w:numId="10">
    <w:abstractNumId w:val="2"/>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168D4"/>
    <w:rsid w:val="000E08FA"/>
    <w:rsid w:val="000E50EE"/>
    <w:rsid w:val="00155632"/>
    <w:rsid w:val="00231DE1"/>
    <w:rsid w:val="002E2413"/>
    <w:rsid w:val="003B2465"/>
    <w:rsid w:val="003B4E5F"/>
    <w:rsid w:val="004238BD"/>
    <w:rsid w:val="00441B9F"/>
    <w:rsid w:val="004A4FF7"/>
    <w:rsid w:val="004B5BD6"/>
    <w:rsid w:val="004C058E"/>
    <w:rsid w:val="004C3923"/>
    <w:rsid w:val="00501F0F"/>
    <w:rsid w:val="005217F9"/>
    <w:rsid w:val="005B5CEC"/>
    <w:rsid w:val="005C0F47"/>
    <w:rsid w:val="00633D1B"/>
    <w:rsid w:val="006861A9"/>
    <w:rsid w:val="00693A07"/>
    <w:rsid w:val="006C6896"/>
    <w:rsid w:val="006F4F6F"/>
    <w:rsid w:val="007168D4"/>
    <w:rsid w:val="00733E21"/>
    <w:rsid w:val="00747AD3"/>
    <w:rsid w:val="00752C63"/>
    <w:rsid w:val="00754023"/>
    <w:rsid w:val="00756B40"/>
    <w:rsid w:val="0076722C"/>
    <w:rsid w:val="007953AE"/>
    <w:rsid w:val="007C3EF9"/>
    <w:rsid w:val="007F06F6"/>
    <w:rsid w:val="00815367"/>
    <w:rsid w:val="00864615"/>
    <w:rsid w:val="00864F02"/>
    <w:rsid w:val="00871265"/>
    <w:rsid w:val="008A6B29"/>
    <w:rsid w:val="008B20DF"/>
    <w:rsid w:val="008B27ED"/>
    <w:rsid w:val="008C6FD4"/>
    <w:rsid w:val="008E6A53"/>
    <w:rsid w:val="00917988"/>
    <w:rsid w:val="00925B19"/>
    <w:rsid w:val="00947F79"/>
    <w:rsid w:val="009D53E7"/>
    <w:rsid w:val="00A1308C"/>
    <w:rsid w:val="00A237CA"/>
    <w:rsid w:val="00AC1092"/>
    <w:rsid w:val="00AD4FD8"/>
    <w:rsid w:val="00B36B54"/>
    <w:rsid w:val="00BB2987"/>
    <w:rsid w:val="00BC34D6"/>
    <w:rsid w:val="00BD6323"/>
    <w:rsid w:val="00BE01C8"/>
    <w:rsid w:val="00C04CE0"/>
    <w:rsid w:val="00C16761"/>
    <w:rsid w:val="00C475F2"/>
    <w:rsid w:val="00CB18C7"/>
    <w:rsid w:val="00CD3396"/>
    <w:rsid w:val="00CE72BD"/>
    <w:rsid w:val="00CF2792"/>
    <w:rsid w:val="00CF7ACE"/>
    <w:rsid w:val="00D045FE"/>
    <w:rsid w:val="00DC7574"/>
    <w:rsid w:val="00DD3509"/>
    <w:rsid w:val="00DF6325"/>
    <w:rsid w:val="00E05AD0"/>
    <w:rsid w:val="00E31EEA"/>
    <w:rsid w:val="00E70590"/>
    <w:rsid w:val="00E97EEF"/>
    <w:rsid w:val="00EB0282"/>
    <w:rsid w:val="00EF057A"/>
    <w:rsid w:val="00F105A4"/>
    <w:rsid w:val="00F172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56B40"/>
    <w:pPr>
      <w:ind w:left="720"/>
      <w:contextualSpacing/>
    </w:pPr>
  </w:style>
  <w:style w:type="paragraph" w:styleId="BalloonText">
    <w:name w:val="Balloon Text"/>
    <w:basedOn w:val="Normal"/>
    <w:link w:val="BalloonTextChar"/>
    <w:uiPriority w:val="99"/>
    <w:semiHidden/>
    <w:unhideWhenUsed/>
    <w:rsid w:val="00E05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A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RCMA</dc:creator>
  <cp:lastModifiedBy>RCMA</cp:lastModifiedBy>
  <cp:revision>3</cp:revision>
  <cp:lastPrinted>2011-10-05T04:42:00Z</cp:lastPrinted>
  <dcterms:created xsi:type="dcterms:W3CDTF">2011-10-07T07:22:00Z</dcterms:created>
  <dcterms:modified xsi:type="dcterms:W3CDTF">2011-10-07T07:57:00Z</dcterms:modified>
</cp:coreProperties>
</file>