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9F" w:rsidRPr="00895610" w:rsidRDefault="00895610" w:rsidP="0084699F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en-IN"/>
        </w:rPr>
      </w:pPr>
      <w:r w:rsidRPr="0089561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en-IN"/>
        </w:rPr>
        <w:t>Re</w:t>
      </w: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en-IN"/>
        </w:rPr>
        <w:t>lated Articl</w:t>
      </w:r>
      <w:r w:rsidRPr="0089561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en-IN"/>
        </w:rPr>
        <w:t>es</w:t>
      </w:r>
    </w:p>
    <w:tbl>
      <w:tblPr>
        <w:tblStyle w:val="TableGrid"/>
        <w:tblW w:w="9322" w:type="dxa"/>
        <w:tblLayout w:type="fixed"/>
        <w:tblLook w:val="04A0"/>
      </w:tblPr>
      <w:tblGrid>
        <w:gridCol w:w="3271"/>
        <w:gridCol w:w="2507"/>
        <w:gridCol w:w="2127"/>
        <w:gridCol w:w="1417"/>
      </w:tblGrid>
      <w:tr w:rsidR="00196478" w:rsidRPr="00196478" w:rsidTr="00196478">
        <w:tc>
          <w:tcPr>
            <w:tcW w:w="3271" w:type="dxa"/>
          </w:tcPr>
          <w:p w:rsidR="00196478" w:rsidRPr="00196478" w:rsidRDefault="00196478" w:rsidP="0089561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</w:pPr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Development of Subject Gateways: A Status Update</w:t>
            </w:r>
          </w:p>
        </w:tc>
        <w:tc>
          <w:tcPr>
            <w:tcW w:w="2507" w:type="dxa"/>
          </w:tcPr>
          <w:p w:rsidR="00196478" w:rsidRPr="00196478" w:rsidRDefault="00196478" w:rsidP="0089561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</w:pPr>
            <w:proofErr w:type="spellStart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Jayashree</w:t>
            </w:r>
            <w:proofErr w:type="spellEnd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 xml:space="preserve"> </w:t>
            </w:r>
            <w:proofErr w:type="spellStart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Kanetkar</w:t>
            </w:r>
            <w:proofErr w:type="spellEnd"/>
          </w:p>
        </w:tc>
        <w:tc>
          <w:tcPr>
            <w:tcW w:w="2127" w:type="dxa"/>
          </w:tcPr>
          <w:p w:rsidR="00196478" w:rsidRPr="00196478" w:rsidRDefault="0019647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</w:pPr>
            <w:hyperlink r:id="rId4" w:history="1">
              <w:proofErr w:type="spellStart"/>
              <w:r w:rsidRPr="00196478">
                <w:rPr>
                  <w:rFonts w:ascii="Times New Roman" w:eastAsia="Times New Roman" w:hAnsi="Times New Roman" w:cs="Times New Roman"/>
                  <w:color w:val="244061" w:themeColor="accent1" w:themeShade="80"/>
                  <w:szCs w:val="22"/>
                  <w:lang w:eastAsia="en-IN"/>
                </w:rPr>
                <w:t>Vol</w:t>
              </w:r>
              <w:proofErr w:type="spellEnd"/>
              <w:r w:rsidRPr="00196478">
                <w:rPr>
                  <w:rFonts w:ascii="Times New Roman" w:eastAsia="Times New Roman" w:hAnsi="Times New Roman" w:cs="Times New Roman"/>
                  <w:color w:val="244061" w:themeColor="accent1" w:themeShade="80"/>
                  <w:szCs w:val="22"/>
                  <w:lang w:eastAsia="en-IN"/>
                </w:rPr>
                <w:t xml:space="preserve"> 34, No 5 (2014)</w:t>
              </w:r>
            </w:hyperlink>
          </w:p>
        </w:tc>
        <w:tc>
          <w:tcPr>
            <w:tcW w:w="1417" w:type="dxa"/>
          </w:tcPr>
          <w:p w:rsidR="00196478" w:rsidRPr="00196478" w:rsidRDefault="0019647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</w:pPr>
            <w:hyperlink r:id="rId5" w:history="1">
              <w:r w:rsidRPr="00196478">
                <w:rPr>
                  <w:rFonts w:ascii="Times New Roman" w:eastAsia="Times New Roman" w:hAnsi="Times New Roman" w:cs="Times New Roman"/>
                  <w:color w:val="244061" w:themeColor="accent1" w:themeShade="80"/>
                  <w:szCs w:val="22"/>
                  <w:lang w:eastAsia="en-IN"/>
                </w:rPr>
                <w:t>ABSTRACT </w:t>
              </w:r>
            </w:hyperlink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 </w:t>
            </w:r>
            <w:hyperlink r:id="rId6" w:history="1">
              <w:r w:rsidRPr="00196478">
                <w:rPr>
                  <w:rFonts w:ascii="Times New Roman" w:eastAsia="Times New Roman" w:hAnsi="Times New Roman" w:cs="Times New Roman"/>
                  <w:color w:val="244061" w:themeColor="accent1" w:themeShade="80"/>
                  <w:szCs w:val="22"/>
                  <w:lang w:eastAsia="en-IN"/>
                </w:rPr>
                <w:t>PDF</w:t>
              </w:r>
            </w:hyperlink>
          </w:p>
        </w:tc>
      </w:tr>
      <w:tr w:rsidR="00196478" w:rsidRPr="00196478" w:rsidTr="00196478">
        <w:tc>
          <w:tcPr>
            <w:tcW w:w="3271" w:type="dxa"/>
          </w:tcPr>
          <w:p w:rsidR="00196478" w:rsidRPr="00196478" w:rsidRDefault="00196478" w:rsidP="0089561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</w:pPr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Leveraging Access to E-resources through Gateway: A Case Study at St. Stephen’s College, Delhi</w:t>
            </w:r>
          </w:p>
        </w:tc>
        <w:tc>
          <w:tcPr>
            <w:tcW w:w="2507" w:type="dxa"/>
          </w:tcPr>
          <w:p w:rsidR="00196478" w:rsidRPr="00196478" w:rsidRDefault="00196478" w:rsidP="0089561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</w:pPr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 xml:space="preserve">Raj Kumar </w:t>
            </w:r>
            <w:proofErr w:type="spellStart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Bhardwaj</w:t>
            </w:r>
            <w:proofErr w:type="spellEnd"/>
          </w:p>
        </w:tc>
        <w:tc>
          <w:tcPr>
            <w:tcW w:w="2127" w:type="dxa"/>
          </w:tcPr>
          <w:p w:rsidR="00196478" w:rsidRPr="00196478" w:rsidRDefault="0019647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</w:pPr>
            <w:hyperlink r:id="rId7" w:history="1">
              <w:proofErr w:type="spellStart"/>
              <w:r w:rsidRPr="00196478">
                <w:rPr>
                  <w:rFonts w:ascii="Times New Roman" w:eastAsia="Times New Roman" w:hAnsi="Times New Roman" w:cs="Times New Roman"/>
                  <w:color w:val="244061" w:themeColor="accent1" w:themeShade="80"/>
                  <w:szCs w:val="22"/>
                  <w:lang w:eastAsia="en-IN"/>
                </w:rPr>
                <w:t>Vol</w:t>
              </w:r>
              <w:proofErr w:type="spellEnd"/>
              <w:r w:rsidRPr="00196478">
                <w:rPr>
                  <w:rFonts w:ascii="Times New Roman" w:eastAsia="Times New Roman" w:hAnsi="Times New Roman" w:cs="Times New Roman"/>
                  <w:color w:val="244061" w:themeColor="accent1" w:themeShade="80"/>
                  <w:szCs w:val="22"/>
                  <w:lang w:eastAsia="en-IN"/>
                </w:rPr>
                <w:t xml:space="preserve"> 33, No 5 (2013)</w:t>
              </w:r>
            </w:hyperlink>
          </w:p>
        </w:tc>
        <w:tc>
          <w:tcPr>
            <w:tcW w:w="1417" w:type="dxa"/>
          </w:tcPr>
          <w:p w:rsidR="00196478" w:rsidRPr="00196478" w:rsidRDefault="0019647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</w:pPr>
            <w:hyperlink r:id="rId8" w:history="1">
              <w:r w:rsidRPr="00196478">
                <w:rPr>
                  <w:rFonts w:ascii="Times New Roman" w:eastAsia="Times New Roman" w:hAnsi="Times New Roman" w:cs="Times New Roman"/>
                  <w:color w:val="244061" w:themeColor="accent1" w:themeShade="80"/>
                  <w:szCs w:val="22"/>
                  <w:lang w:eastAsia="en-IN"/>
                </w:rPr>
                <w:t>ABSTRACT </w:t>
              </w:r>
            </w:hyperlink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 </w:t>
            </w:r>
            <w:hyperlink r:id="rId9" w:history="1">
              <w:r w:rsidRPr="00196478">
                <w:rPr>
                  <w:rFonts w:ascii="Times New Roman" w:eastAsia="Times New Roman" w:hAnsi="Times New Roman" w:cs="Times New Roman"/>
                  <w:color w:val="244061" w:themeColor="accent1" w:themeShade="80"/>
                  <w:szCs w:val="22"/>
                  <w:lang w:eastAsia="en-IN"/>
                </w:rPr>
                <w:t>PDF</w:t>
              </w:r>
            </w:hyperlink>
          </w:p>
        </w:tc>
      </w:tr>
      <w:tr w:rsidR="00196478" w:rsidRPr="00196478" w:rsidTr="00196478">
        <w:tc>
          <w:tcPr>
            <w:tcW w:w="3271" w:type="dxa"/>
          </w:tcPr>
          <w:p w:rsidR="00196478" w:rsidRPr="00196478" w:rsidRDefault="00196478" w:rsidP="0089561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</w:pPr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Himalayan Information Subject Gateway in Digital era: A Proposal for its Development</w:t>
            </w:r>
          </w:p>
        </w:tc>
        <w:tc>
          <w:tcPr>
            <w:tcW w:w="2507" w:type="dxa"/>
          </w:tcPr>
          <w:p w:rsidR="00196478" w:rsidRPr="00196478" w:rsidRDefault="00196478" w:rsidP="0089561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</w:pPr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 xml:space="preserve">Anil Singh, J.N. </w:t>
            </w:r>
            <w:proofErr w:type="spellStart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Gautam</w:t>
            </w:r>
            <w:proofErr w:type="spellEnd"/>
          </w:p>
        </w:tc>
        <w:tc>
          <w:tcPr>
            <w:tcW w:w="2127" w:type="dxa"/>
          </w:tcPr>
          <w:p w:rsidR="00196478" w:rsidRPr="00196478" w:rsidRDefault="0019647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</w:pPr>
            <w:hyperlink r:id="rId10" w:history="1">
              <w:proofErr w:type="spellStart"/>
              <w:r w:rsidRPr="00196478">
                <w:rPr>
                  <w:rFonts w:ascii="Times New Roman" w:eastAsia="Times New Roman" w:hAnsi="Times New Roman" w:cs="Times New Roman"/>
                  <w:color w:val="244061" w:themeColor="accent1" w:themeShade="80"/>
                  <w:szCs w:val="22"/>
                  <w:lang w:eastAsia="en-IN"/>
                </w:rPr>
                <w:t>Vol</w:t>
              </w:r>
              <w:proofErr w:type="spellEnd"/>
              <w:r w:rsidRPr="00196478">
                <w:rPr>
                  <w:rFonts w:ascii="Times New Roman" w:eastAsia="Times New Roman" w:hAnsi="Times New Roman" w:cs="Times New Roman"/>
                  <w:color w:val="244061" w:themeColor="accent1" w:themeShade="80"/>
                  <w:szCs w:val="22"/>
                  <w:lang w:eastAsia="en-IN"/>
                </w:rPr>
                <w:t xml:space="preserve"> 23, No 2 (2003)</w:t>
              </w:r>
            </w:hyperlink>
          </w:p>
        </w:tc>
        <w:tc>
          <w:tcPr>
            <w:tcW w:w="1417" w:type="dxa"/>
          </w:tcPr>
          <w:p w:rsidR="00196478" w:rsidRPr="00196478" w:rsidRDefault="0019647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</w:pPr>
            <w:hyperlink r:id="rId11" w:history="1">
              <w:r w:rsidRPr="00196478">
                <w:rPr>
                  <w:rFonts w:ascii="Times New Roman" w:eastAsia="Times New Roman" w:hAnsi="Times New Roman" w:cs="Times New Roman"/>
                  <w:color w:val="244061" w:themeColor="accent1" w:themeShade="80"/>
                  <w:szCs w:val="22"/>
                  <w:lang w:eastAsia="en-IN"/>
                </w:rPr>
                <w:t>ABSTRACT </w:t>
              </w:r>
            </w:hyperlink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 </w:t>
            </w:r>
            <w:hyperlink r:id="rId12" w:history="1">
              <w:r w:rsidRPr="00196478">
                <w:rPr>
                  <w:rFonts w:ascii="Times New Roman" w:eastAsia="Times New Roman" w:hAnsi="Times New Roman" w:cs="Times New Roman"/>
                  <w:color w:val="244061" w:themeColor="accent1" w:themeShade="80"/>
                  <w:szCs w:val="22"/>
                  <w:lang w:eastAsia="en-IN"/>
                </w:rPr>
                <w:t>PDF</w:t>
              </w:r>
            </w:hyperlink>
          </w:p>
        </w:tc>
      </w:tr>
      <w:tr w:rsidR="00196478" w:rsidRPr="00196478" w:rsidTr="00196478">
        <w:tc>
          <w:tcPr>
            <w:tcW w:w="3271" w:type="dxa"/>
          </w:tcPr>
          <w:p w:rsidR="00196478" w:rsidRPr="00196478" w:rsidRDefault="00196478" w:rsidP="0089561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</w:pPr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Building Subject Gateway in a Shifting Digital World</w:t>
            </w:r>
          </w:p>
        </w:tc>
        <w:tc>
          <w:tcPr>
            <w:tcW w:w="2507" w:type="dxa"/>
          </w:tcPr>
          <w:p w:rsidR="00196478" w:rsidRPr="00196478" w:rsidRDefault="00196478" w:rsidP="0089561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</w:pPr>
            <w:proofErr w:type="spellStart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Usha</w:t>
            </w:r>
            <w:proofErr w:type="spellEnd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 xml:space="preserve"> </w:t>
            </w:r>
            <w:proofErr w:type="spellStart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Mujoo</w:t>
            </w:r>
            <w:proofErr w:type="spellEnd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 xml:space="preserve"> </w:t>
            </w:r>
            <w:proofErr w:type="spellStart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Munshi</w:t>
            </w:r>
            <w:proofErr w:type="spellEnd"/>
          </w:p>
        </w:tc>
        <w:tc>
          <w:tcPr>
            <w:tcW w:w="2127" w:type="dxa"/>
          </w:tcPr>
          <w:p w:rsidR="00196478" w:rsidRPr="00196478" w:rsidRDefault="0019647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</w:pPr>
            <w:hyperlink r:id="rId13" w:history="1">
              <w:proofErr w:type="spellStart"/>
              <w:r w:rsidRPr="00196478">
                <w:rPr>
                  <w:rFonts w:ascii="Times New Roman" w:eastAsia="Times New Roman" w:hAnsi="Times New Roman" w:cs="Times New Roman"/>
                  <w:color w:val="244061" w:themeColor="accent1" w:themeShade="80"/>
                  <w:szCs w:val="22"/>
                  <w:lang w:eastAsia="en-IN"/>
                </w:rPr>
                <w:t>Vol</w:t>
              </w:r>
              <w:proofErr w:type="spellEnd"/>
              <w:r w:rsidRPr="00196478">
                <w:rPr>
                  <w:rFonts w:ascii="Times New Roman" w:eastAsia="Times New Roman" w:hAnsi="Times New Roman" w:cs="Times New Roman"/>
                  <w:color w:val="244061" w:themeColor="accent1" w:themeShade="80"/>
                  <w:szCs w:val="22"/>
                  <w:lang w:eastAsia="en-IN"/>
                </w:rPr>
                <w:t xml:space="preserve"> 29, No 2 (2009): Social Science Gateways</w:t>
              </w:r>
            </w:hyperlink>
          </w:p>
        </w:tc>
        <w:tc>
          <w:tcPr>
            <w:tcW w:w="1417" w:type="dxa"/>
          </w:tcPr>
          <w:p w:rsidR="00196478" w:rsidRPr="00196478" w:rsidRDefault="0019647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</w:pPr>
            <w:hyperlink r:id="rId14" w:history="1">
              <w:r w:rsidRPr="00196478">
                <w:rPr>
                  <w:rFonts w:ascii="Times New Roman" w:eastAsia="Times New Roman" w:hAnsi="Times New Roman" w:cs="Times New Roman"/>
                  <w:color w:val="244061" w:themeColor="accent1" w:themeShade="80"/>
                  <w:szCs w:val="22"/>
                  <w:lang w:eastAsia="en-IN"/>
                </w:rPr>
                <w:t>ABSTRACT </w:t>
              </w:r>
            </w:hyperlink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 </w:t>
            </w:r>
            <w:hyperlink r:id="rId15" w:history="1">
              <w:r w:rsidRPr="00196478">
                <w:rPr>
                  <w:rFonts w:ascii="Times New Roman" w:eastAsia="Times New Roman" w:hAnsi="Times New Roman" w:cs="Times New Roman"/>
                  <w:color w:val="244061" w:themeColor="accent1" w:themeShade="80"/>
                  <w:szCs w:val="22"/>
                  <w:lang w:eastAsia="en-IN"/>
                </w:rPr>
                <w:t>PDF</w:t>
              </w:r>
            </w:hyperlink>
          </w:p>
        </w:tc>
      </w:tr>
      <w:tr w:rsidR="00196478" w:rsidRPr="00196478" w:rsidTr="00196478">
        <w:tc>
          <w:tcPr>
            <w:tcW w:w="3271" w:type="dxa"/>
          </w:tcPr>
          <w:p w:rsidR="00196478" w:rsidRPr="00196478" w:rsidRDefault="00196478" w:rsidP="0089561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</w:pPr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Improving Visibility of Libraries through SRU</w:t>
            </w:r>
          </w:p>
        </w:tc>
        <w:tc>
          <w:tcPr>
            <w:tcW w:w="2507" w:type="dxa"/>
          </w:tcPr>
          <w:p w:rsidR="00196478" w:rsidRPr="00196478" w:rsidRDefault="00196478" w:rsidP="0089561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</w:pPr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 xml:space="preserve">A.K. </w:t>
            </w:r>
            <w:proofErr w:type="spellStart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Tyagi</w:t>
            </w:r>
            <w:proofErr w:type="spellEnd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 xml:space="preserve">, </w:t>
            </w:r>
            <w:proofErr w:type="spellStart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Madhavi</w:t>
            </w:r>
            <w:proofErr w:type="spellEnd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 xml:space="preserve"> M. </w:t>
            </w:r>
            <w:proofErr w:type="spellStart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Dhanwantari</w:t>
            </w:r>
            <w:proofErr w:type="spellEnd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 xml:space="preserve">, </w:t>
            </w:r>
            <w:proofErr w:type="spellStart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Aparna</w:t>
            </w:r>
            <w:proofErr w:type="spellEnd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 xml:space="preserve"> </w:t>
            </w:r>
            <w:proofErr w:type="spellStart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Raghuraman</w:t>
            </w:r>
            <w:proofErr w:type="spellEnd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 xml:space="preserve">, </w:t>
            </w:r>
            <w:proofErr w:type="spellStart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Priyanka</w:t>
            </w:r>
            <w:proofErr w:type="spellEnd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 xml:space="preserve"> D. </w:t>
            </w:r>
            <w:proofErr w:type="spellStart"/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Kalbhor</w:t>
            </w:r>
            <w:proofErr w:type="spellEnd"/>
          </w:p>
        </w:tc>
        <w:tc>
          <w:tcPr>
            <w:tcW w:w="2127" w:type="dxa"/>
          </w:tcPr>
          <w:p w:rsidR="00196478" w:rsidRPr="00196478" w:rsidRDefault="0019647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</w:pPr>
            <w:hyperlink r:id="rId16" w:history="1">
              <w:proofErr w:type="spellStart"/>
              <w:r w:rsidRPr="00196478">
                <w:rPr>
                  <w:rFonts w:ascii="Times New Roman" w:eastAsia="Times New Roman" w:hAnsi="Times New Roman" w:cs="Times New Roman"/>
                  <w:color w:val="244061" w:themeColor="accent1" w:themeShade="80"/>
                  <w:szCs w:val="22"/>
                  <w:lang w:eastAsia="en-IN"/>
                </w:rPr>
                <w:t>Vol</w:t>
              </w:r>
              <w:proofErr w:type="spellEnd"/>
              <w:r w:rsidRPr="00196478">
                <w:rPr>
                  <w:rFonts w:ascii="Times New Roman" w:eastAsia="Times New Roman" w:hAnsi="Times New Roman" w:cs="Times New Roman"/>
                  <w:color w:val="244061" w:themeColor="accent1" w:themeShade="80"/>
                  <w:szCs w:val="22"/>
                  <w:lang w:eastAsia="en-IN"/>
                </w:rPr>
                <w:t xml:space="preserve"> 29, No 3 (2009)</w:t>
              </w:r>
            </w:hyperlink>
          </w:p>
        </w:tc>
        <w:tc>
          <w:tcPr>
            <w:tcW w:w="1417" w:type="dxa"/>
          </w:tcPr>
          <w:p w:rsidR="00196478" w:rsidRPr="00196478" w:rsidRDefault="00196478" w:rsidP="00B028E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</w:pPr>
            <w:hyperlink r:id="rId17" w:history="1">
              <w:r w:rsidRPr="00196478">
                <w:rPr>
                  <w:rFonts w:ascii="Times New Roman" w:eastAsia="Times New Roman" w:hAnsi="Times New Roman" w:cs="Times New Roman"/>
                  <w:color w:val="244061" w:themeColor="accent1" w:themeShade="80"/>
                  <w:szCs w:val="22"/>
                  <w:lang w:eastAsia="en-IN"/>
                </w:rPr>
                <w:t>ABSTRACT </w:t>
              </w:r>
            </w:hyperlink>
            <w:r w:rsidRPr="00196478">
              <w:rPr>
                <w:rFonts w:ascii="Times New Roman" w:eastAsia="Times New Roman" w:hAnsi="Times New Roman" w:cs="Times New Roman"/>
                <w:color w:val="244061" w:themeColor="accent1" w:themeShade="80"/>
                <w:szCs w:val="22"/>
                <w:lang w:eastAsia="en-IN"/>
              </w:rPr>
              <w:t> </w:t>
            </w:r>
            <w:hyperlink r:id="rId18" w:history="1">
              <w:r w:rsidRPr="00196478">
                <w:rPr>
                  <w:rFonts w:ascii="Times New Roman" w:eastAsia="Times New Roman" w:hAnsi="Times New Roman" w:cs="Times New Roman"/>
                  <w:color w:val="244061" w:themeColor="accent1" w:themeShade="80"/>
                  <w:szCs w:val="22"/>
                  <w:lang w:eastAsia="en-IN"/>
                </w:rPr>
                <w:t>PDF</w:t>
              </w:r>
            </w:hyperlink>
          </w:p>
        </w:tc>
      </w:tr>
    </w:tbl>
    <w:p w:rsidR="00895610" w:rsidRPr="000E1A62" w:rsidRDefault="00895610" w:rsidP="0084699F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84699F" w:rsidRDefault="0084699F" w:rsidP="0084699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84699F" w:rsidRPr="009B1855" w:rsidRDefault="0084699F" w:rsidP="0084699F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may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19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84699F" w:rsidRDefault="0084699F"/>
    <w:sectPr w:rsidR="0084699F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84699F"/>
    <w:rsid w:val="00196478"/>
    <w:rsid w:val="00375EF2"/>
    <w:rsid w:val="00397880"/>
    <w:rsid w:val="005872D8"/>
    <w:rsid w:val="0084699F"/>
    <w:rsid w:val="00895610"/>
    <w:rsid w:val="0099217B"/>
    <w:rsid w:val="009D7C4F"/>
    <w:rsid w:val="00EC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tions.drdo.gov.in/ojs/index.php/djlit/article/view/5107" TargetMode="External"/><Relationship Id="rId13" Type="http://schemas.openxmlformats.org/officeDocument/2006/relationships/hyperlink" Target="http://www.publications.drdo.gov.in/ojs/index.php/djlit/issue/view/29" TargetMode="External"/><Relationship Id="rId18" Type="http://schemas.openxmlformats.org/officeDocument/2006/relationships/hyperlink" Target="http://www.publications.drdo.gov.in/ojs/index.php/djlit/article/view/247/15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ublications.drdo.gov.in/ojs/index.php/djlit/issue/view/379" TargetMode="External"/><Relationship Id="rId12" Type="http://schemas.openxmlformats.org/officeDocument/2006/relationships/hyperlink" Target="http://www.publications.drdo.gov.in/ojs/index.php/djlit/article/view/3593/2005" TargetMode="External"/><Relationship Id="rId17" Type="http://schemas.openxmlformats.org/officeDocument/2006/relationships/hyperlink" Target="http://www.publications.drdo.gov.in/ojs/index.php/djlit/article/view/2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ublications.drdo.gov.in/ojs/index.php/djlit/issue/view/3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ublications.drdo.gov.in/ojs/index.php/djlit/article/view/5807/4507" TargetMode="External"/><Relationship Id="rId11" Type="http://schemas.openxmlformats.org/officeDocument/2006/relationships/hyperlink" Target="http://www.publications.drdo.gov.in/ojs/index.php/djlit/article/view/3593" TargetMode="External"/><Relationship Id="rId5" Type="http://schemas.openxmlformats.org/officeDocument/2006/relationships/hyperlink" Target="http://www.publications.drdo.gov.in/ojs/index.php/djlit/article/view/5807" TargetMode="External"/><Relationship Id="rId15" Type="http://schemas.openxmlformats.org/officeDocument/2006/relationships/hyperlink" Target="http://www.publications.drdo.gov.in/ojs/index.php/djlit/article/view/236/145" TargetMode="External"/><Relationship Id="rId10" Type="http://schemas.openxmlformats.org/officeDocument/2006/relationships/hyperlink" Target="http://www.publications.drdo.gov.in/ojs/index.php/djlit/issue/view/289" TargetMode="External"/><Relationship Id="rId19" Type="http://schemas.openxmlformats.org/officeDocument/2006/relationships/hyperlink" Target="mailto:djlit@desidoc.drdo.in" TargetMode="External"/><Relationship Id="rId4" Type="http://schemas.openxmlformats.org/officeDocument/2006/relationships/hyperlink" Target="http://www.publications.drdo.gov.in/ojs/index.php/djlit/issue/view/538" TargetMode="External"/><Relationship Id="rId9" Type="http://schemas.openxmlformats.org/officeDocument/2006/relationships/hyperlink" Target="http://www.publications.drdo.gov.in/ojs/index.php/djlit/article/view/5107/2936" TargetMode="External"/><Relationship Id="rId14" Type="http://schemas.openxmlformats.org/officeDocument/2006/relationships/hyperlink" Target="http://www.publications.drdo.gov.in/ojs/index.php/djlit/article/view/2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2015-12-04T09:21:00Z</dcterms:created>
  <dcterms:modified xsi:type="dcterms:W3CDTF">2015-12-04T09:24:00Z</dcterms:modified>
</cp:coreProperties>
</file>